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2E" w:rsidRDefault="0080642E" w:rsidP="00856AD2">
      <w:pPr>
        <w:spacing w:line="720" w:lineRule="auto"/>
        <w:ind w:firstLineChars="200" w:firstLine="2031"/>
        <w:rPr>
          <w:rFonts w:ascii="方正小标宋简体" w:eastAsia="方正小标宋简体"/>
          <w:color w:val="FF0000"/>
          <w:w w:val="88"/>
          <w:kern w:val="96"/>
          <w:sz w:val="116"/>
          <w:szCs w:val="116"/>
        </w:rPr>
      </w:pPr>
      <w:bookmarkStart w:id="0" w:name="_GoBack"/>
      <w:bookmarkEnd w:id="0"/>
    </w:p>
    <w:p w:rsidR="0080642E" w:rsidRDefault="001B102D">
      <w:pPr>
        <w:spacing w:line="720" w:lineRule="auto"/>
        <w:jc w:val="center"/>
        <w:rPr>
          <w:rFonts w:ascii="方正小标宋简体" w:eastAsia="方正小标宋简体"/>
          <w:color w:val="FF0000"/>
          <w:w w:val="88"/>
          <w:kern w:val="96"/>
          <w:sz w:val="116"/>
          <w:szCs w:val="116"/>
        </w:rPr>
      </w:pPr>
      <w:r>
        <w:rPr>
          <w:rFonts w:ascii="方正小标宋简体" w:eastAsia="方正小标宋简体" w:hint="eastAsia"/>
          <w:color w:val="FF0000"/>
          <w:w w:val="88"/>
          <w:kern w:val="96"/>
          <w:sz w:val="116"/>
          <w:szCs w:val="116"/>
        </w:rPr>
        <w:t>河南工业大学文件</w:t>
      </w:r>
    </w:p>
    <w:p w:rsidR="0080642E" w:rsidRDefault="0080642E" w:rsidP="00856AD2">
      <w:pPr>
        <w:spacing w:line="240" w:lineRule="exact"/>
        <w:ind w:firstLineChars="200" w:firstLine="641"/>
        <w:jc w:val="center"/>
        <w:rPr>
          <w:rFonts w:eastAsia="仿宋_GB2312"/>
          <w:sz w:val="32"/>
          <w:szCs w:val="32"/>
        </w:rPr>
      </w:pPr>
    </w:p>
    <w:p w:rsidR="0080642E" w:rsidRDefault="001B102D">
      <w:pPr>
        <w:adjustRightInd w:val="0"/>
        <w:snapToGrid w:val="0"/>
        <w:spacing w:beforeLines="50" w:before="156" w:afterLines="25" w:after="78" w:line="560" w:lineRule="exact"/>
        <w:jc w:val="center"/>
        <w:rPr>
          <w:rFonts w:eastAsia="仿宋_GB2312"/>
          <w:sz w:val="32"/>
          <w:szCs w:val="32"/>
        </w:rPr>
      </w:pPr>
      <w:r>
        <w:rPr>
          <w:rFonts w:eastAsia="仿宋_GB2312" w:hint="eastAsia"/>
          <w:sz w:val="32"/>
          <w:szCs w:val="32"/>
        </w:rPr>
        <w:t>河工大政</w:t>
      </w:r>
      <w:proofErr w:type="gramStart"/>
      <w:r>
        <w:rPr>
          <w:rFonts w:eastAsia="仿宋_GB2312" w:hint="eastAsia"/>
          <w:sz w:val="32"/>
          <w:szCs w:val="32"/>
        </w:rPr>
        <w:t>综</w:t>
      </w:r>
      <w:proofErr w:type="gramEnd"/>
      <w:r>
        <w:rPr>
          <w:rFonts w:eastAsia="仿宋_GB2312"/>
          <w:sz w:val="32"/>
          <w:szCs w:val="32"/>
        </w:rPr>
        <w:t>〔</w:t>
      </w:r>
      <w:r>
        <w:rPr>
          <w:rFonts w:eastAsia="仿宋_GB2312" w:hint="eastAsia"/>
          <w:sz w:val="32"/>
          <w:szCs w:val="32"/>
        </w:rPr>
        <w:t>2020</w:t>
      </w:r>
      <w:r>
        <w:rPr>
          <w:rFonts w:eastAsia="仿宋_GB2312"/>
          <w:sz w:val="32"/>
          <w:szCs w:val="32"/>
        </w:rPr>
        <w:t>〕</w:t>
      </w:r>
      <w:r>
        <w:rPr>
          <w:rFonts w:eastAsia="仿宋_GB2312" w:hint="eastAsia"/>
          <w:sz w:val="32"/>
          <w:szCs w:val="32"/>
        </w:rPr>
        <w:t>11</w:t>
      </w:r>
      <w:r>
        <w:rPr>
          <w:rFonts w:eastAsia="仿宋_GB2312"/>
          <w:sz w:val="32"/>
          <w:szCs w:val="32"/>
        </w:rPr>
        <w:t>号</w:t>
      </w:r>
      <w:r>
        <w:rPr>
          <w:rFonts w:eastAsia="仿宋_GB2312" w:hint="eastAsia"/>
          <w:sz w:val="32"/>
          <w:szCs w:val="32"/>
        </w:rPr>
        <w:t xml:space="preserve">                  </w:t>
      </w:r>
    </w:p>
    <w:p w:rsidR="0080642E" w:rsidRDefault="001B102D" w:rsidP="00856AD2">
      <w:pPr>
        <w:adjustRightInd w:val="0"/>
        <w:snapToGrid w:val="0"/>
        <w:spacing w:beforeLines="50" w:before="156" w:line="7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noProof/>
          <w:w w:val="90"/>
          <w:sz w:val="44"/>
          <w:szCs w:val="4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5562600" cy="0"/>
                <wp:effectExtent l="0" t="9525" r="0" b="9525"/>
                <wp:wrapNone/>
                <wp:docPr id="1" name="直线 59"/>
                <wp:cNvGraphicFramePr/>
                <a:graphic xmlns:a="http://schemas.openxmlformats.org/drawingml/2006/main">
                  <a:graphicData uri="http://schemas.microsoft.com/office/word/2010/wordprocessingShape">
                    <wps:wsp>
                      <wps:cNvCnPr/>
                      <wps:spPr>
                        <a:xfrm>
                          <a:off x="0" y="0"/>
                          <a:ext cx="55626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59" o:spid="_x0000_s1026" o:spt="20" style="position:absolute;left:0pt;margin-left:0pt;margin-top:1.8pt;height:0pt;width:438pt;z-index:251658240;mso-width-relative:page;mso-height-relative:page;" filled="f" stroked="t" coordsize="21600,21600" o:gfxdata="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aOlT0wAAAAQBAAAPAAAAAAAAAAEAIAAAACIAAABkcnMv&#10;ZG93bnJldi54bWxQSwECFAAUAAAACACHTuJAwfIEoM8BAACPAwAADgAAAAAAAAABACAAAAAiAQAA&#10;ZHJzL2Uyb0RvYy54bWxQSwUGAAAAAAYABgBZAQAAYwUAAAAA&#10;">
                <v:fill on="f" focussize="0,0"/>
                <v:stroke weight="1.5pt" color="#FF0000" joinstyle="round"/>
                <v:imagedata o:title=""/>
                <o:lock v:ext="edit" aspectratio="f"/>
              </v:line>
            </w:pict>
          </mc:Fallback>
        </mc:AlternateContent>
      </w:r>
      <w:bookmarkStart w:id="1" w:name="OLE_LINK11"/>
      <w:bookmarkStart w:id="2" w:name="_Toc382825097"/>
      <w:bookmarkStart w:id="3" w:name="OLE_LINK9"/>
      <w:r>
        <w:rPr>
          <w:rFonts w:ascii="方正小标宋简体" w:eastAsia="方正小标宋简体" w:hAnsi="方正小标宋简体" w:cs="方正小标宋简体" w:hint="eastAsia"/>
          <w:bCs/>
          <w:sz w:val="44"/>
          <w:szCs w:val="44"/>
        </w:rPr>
        <w:t>关于印发</w:t>
      </w:r>
      <w:bookmarkEnd w:id="1"/>
    </w:p>
    <w:p w:rsidR="0080642E" w:rsidRDefault="001B102D">
      <w:pPr>
        <w:adjustRightInd w:val="0"/>
        <w:snapToGrid w:val="0"/>
        <w:spacing w:line="700" w:lineRule="exact"/>
        <w:jc w:val="center"/>
        <w:rPr>
          <w:rFonts w:ascii="方正小标宋简体" w:eastAsia="方正小标宋简体" w:hAnsi="方正小标宋简体" w:cs="方正小标宋简体"/>
          <w:bCs/>
          <w:w w:val="80"/>
          <w:sz w:val="44"/>
          <w:szCs w:val="44"/>
        </w:rPr>
      </w:pPr>
      <w:r>
        <w:rPr>
          <w:rFonts w:ascii="方正小标宋简体" w:eastAsia="方正小标宋简体" w:hAnsi="方正小标宋简体" w:cs="方正小标宋简体" w:hint="eastAsia"/>
          <w:bCs/>
          <w:w w:val="80"/>
          <w:sz w:val="44"/>
          <w:szCs w:val="44"/>
        </w:rPr>
        <w:t>《河南工业大学新型冠状病毒肺炎疫情防控期间开学准备工作方案》的通知</w:t>
      </w:r>
    </w:p>
    <w:bookmarkEnd w:id="2"/>
    <w:bookmarkEnd w:id="3"/>
    <w:p w:rsidR="0080642E" w:rsidRDefault="001B102D" w:rsidP="00856AD2">
      <w:pPr>
        <w:spacing w:beforeLines="50" w:before="156"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各单位：</w:t>
      </w:r>
    </w:p>
    <w:p w:rsidR="0080642E" w:rsidRDefault="001B102D" w:rsidP="00856AD2">
      <w:pPr>
        <w:spacing w:line="600" w:lineRule="exact"/>
        <w:ind w:firstLineChars="200"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《河南工业大学新型冠状病毒肺炎疫情防控期间开学准备工作方案</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已经学校研究通过，现予印发，请认真贯彻执行。</w:t>
      </w:r>
    </w:p>
    <w:p w:rsidR="0080642E" w:rsidRDefault="0080642E" w:rsidP="00856AD2">
      <w:pPr>
        <w:spacing w:line="600" w:lineRule="exact"/>
        <w:ind w:firstLineChars="200" w:firstLine="641"/>
        <w:rPr>
          <w:rFonts w:ascii="仿宋_GB2312" w:eastAsia="仿宋_GB2312" w:hAnsi="仿宋_GB2312" w:cs="仿宋_GB2312"/>
          <w:sz w:val="32"/>
          <w:szCs w:val="32"/>
        </w:rPr>
      </w:pPr>
    </w:p>
    <w:p w:rsidR="0080642E" w:rsidRDefault="001B102D" w:rsidP="00856AD2">
      <w:pPr>
        <w:spacing w:line="600" w:lineRule="exact"/>
        <w:ind w:leftChars="304" w:left="1602" w:hangingChars="300" w:hanging="96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附件：河南工业大学新型冠状病毒肺炎疫情防控期间开学准</w:t>
      </w:r>
    </w:p>
    <w:p w:rsidR="0080642E" w:rsidRDefault="001B102D" w:rsidP="00856AD2">
      <w:pPr>
        <w:spacing w:line="600" w:lineRule="exact"/>
        <w:ind w:leftChars="608" w:left="1601" w:hangingChars="100" w:hanging="321"/>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备工作</w:t>
      </w:r>
      <w:proofErr w:type="gramEnd"/>
      <w:r>
        <w:rPr>
          <w:rFonts w:ascii="仿宋_GB2312" w:eastAsia="仿宋_GB2312" w:hAnsi="仿宋_GB2312" w:cs="仿宋_GB2312" w:hint="eastAsia"/>
          <w:sz w:val="32"/>
          <w:szCs w:val="32"/>
        </w:rPr>
        <w:t>方案</w:t>
      </w:r>
    </w:p>
    <w:p w:rsidR="0080642E" w:rsidRDefault="0080642E" w:rsidP="00856AD2">
      <w:pPr>
        <w:spacing w:line="600" w:lineRule="exact"/>
        <w:ind w:firstLineChars="200" w:firstLine="641"/>
        <w:rPr>
          <w:rFonts w:ascii="仿宋_GB2312" w:eastAsia="仿宋_GB2312" w:hAnsi="仿宋_GB2312" w:cs="仿宋_GB2312"/>
          <w:sz w:val="32"/>
          <w:szCs w:val="32"/>
        </w:rPr>
      </w:pPr>
    </w:p>
    <w:p w:rsidR="0080642E" w:rsidRDefault="0080642E" w:rsidP="00856AD2">
      <w:pPr>
        <w:spacing w:line="600" w:lineRule="exact"/>
        <w:ind w:firstLineChars="1600" w:firstLine="5129"/>
        <w:rPr>
          <w:rFonts w:ascii="仿宋_GB2312" w:eastAsia="仿宋_GB2312" w:hAnsi="仿宋_GB2312" w:cs="仿宋_GB2312"/>
          <w:sz w:val="32"/>
          <w:szCs w:val="32"/>
        </w:rPr>
      </w:pPr>
    </w:p>
    <w:p w:rsidR="0080642E" w:rsidRDefault="001B102D" w:rsidP="00856AD2">
      <w:pPr>
        <w:spacing w:line="600" w:lineRule="exact"/>
        <w:ind w:firstLineChars="1600" w:firstLine="5129"/>
        <w:rPr>
          <w:rFonts w:ascii="仿宋_GB2312" w:eastAsia="仿宋_GB2312" w:hAnsi="仿宋_GB2312" w:cs="仿宋_GB2312"/>
          <w:sz w:val="32"/>
          <w:szCs w:val="32"/>
        </w:rPr>
      </w:pPr>
      <w:r>
        <w:rPr>
          <w:rFonts w:ascii="仿宋_GB2312" w:eastAsia="仿宋_GB2312" w:hAnsi="仿宋_GB2312" w:cs="仿宋_GB2312" w:hint="eastAsia"/>
          <w:sz w:val="32"/>
          <w:szCs w:val="32"/>
        </w:rPr>
        <w:t>2020年2月15日</w:t>
      </w:r>
    </w:p>
    <w:p w:rsidR="0080642E" w:rsidRDefault="0080642E">
      <w:pPr>
        <w:adjustRightInd w:val="0"/>
        <w:snapToGrid w:val="0"/>
        <w:spacing w:line="540" w:lineRule="exact"/>
        <w:jc w:val="center"/>
        <w:rPr>
          <w:rFonts w:ascii="黑体" w:eastAsia="黑体" w:hAnsi="黑体" w:cs="黑体"/>
          <w:bCs/>
          <w:sz w:val="32"/>
          <w:szCs w:val="32"/>
        </w:rPr>
      </w:pPr>
    </w:p>
    <w:p w:rsidR="0080642E" w:rsidRDefault="0080642E">
      <w:pPr>
        <w:adjustRightInd w:val="0"/>
        <w:snapToGrid w:val="0"/>
        <w:spacing w:line="540" w:lineRule="exact"/>
        <w:jc w:val="center"/>
        <w:rPr>
          <w:rFonts w:ascii="黑体" w:eastAsia="黑体" w:hAnsi="黑体" w:cs="黑体"/>
          <w:bCs/>
          <w:sz w:val="32"/>
          <w:szCs w:val="32"/>
        </w:rPr>
      </w:pPr>
    </w:p>
    <w:p w:rsidR="0080642E" w:rsidRDefault="0080642E">
      <w:pPr>
        <w:adjustRightInd w:val="0"/>
        <w:snapToGrid w:val="0"/>
        <w:spacing w:line="600" w:lineRule="exact"/>
        <w:jc w:val="left"/>
        <w:rPr>
          <w:rFonts w:ascii="黑体" w:eastAsia="黑体" w:hAnsi="黑体" w:cs="黑体"/>
          <w:bCs/>
          <w:sz w:val="32"/>
          <w:szCs w:val="32"/>
        </w:rPr>
      </w:pPr>
    </w:p>
    <w:p w:rsidR="0080642E" w:rsidRDefault="001B102D">
      <w:pPr>
        <w:adjustRightInd w:val="0"/>
        <w:snapToGrid w:val="0"/>
        <w:spacing w:line="600" w:lineRule="exact"/>
        <w:jc w:val="left"/>
        <w:rPr>
          <w:rFonts w:ascii="黑体" w:eastAsia="黑体" w:hAnsi="黑体" w:cs="黑体"/>
          <w:bCs/>
          <w:sz w:val="32"/>
          <w:szCs w:val="32"/>
        </w:rPr>
      </w:pPr>
      <w:r>
        <w:rPr>
          <w:rFonts w:ascii="黑体" w:eastAsia="黑体" w:hAnsi="黑体" w:cs="黑体" w:hint="eastAsia"/>
          <w:bCs/>
          <w:sz w:val="32"/>
          <w:szCs w:val="32"/>
        </w:rPr>
        <w:t>附件：</w:t>
      </w:r>
    </w:p>
    <w:p w:rsidR="0080642E" w:rsidRDefault="001B102D" w:rsidP="00856AD2">
      <w:pPr>
        <w:adjustRightInd w:val="0"/>
        <w:snapToGrid w:val="0"/>
        <w:spacing w:beforeLines="50" w:before="156"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河南工业大学</w:t>
      </w:r>
    </w:p>
    <w:p w:rsidR="0080642E" w:rsidRDefault="001B102D" w:rsidP="00856AD2">
      <w:pPr>
        <w:adjustRightInd w:val="0"/>
        <w:snapToGrid w:val="0"/>
        <w:spacing w:beforeLines="50" w:before="156" w:line="600" w:lineRule="exact"/>
        <w:jc w:val="center"/>
        <w:rPr>
          <w:rFonts w:ascii="方正小标宋简体" w:eastAsia="方正小标宋简体" w:hAnsi="方正小标宋简体" w:cs="方正小标宋简体"/>
          <w:bCs/>
          <w:w w:val="90"/>
          <w:sz w:val="44"/>
          <w:szCs w:val="44"/>
        </w:rPr>
      </w:pPr>
      <w:r>
        <w:rPr>
          <w:rFonts w:ascii="方正小标宋简体" w:eastAsia="方正小标宋简体" w:hAnsi="方正小标宋简体" w:cs="方正小标宋简体" w:hint="eastAsia"/>
          <w:bCs/>
          <w:w w:val="90"/>
          <w:sz w:val="44"/>
          <w:szCs w:val="44"/>
        </w:rPr>
        <w:t>新型冠状病毒肺炎疫情防控期间开学准备工作方案</w:t>
      </w:r>
    </w:p>
    <w:p w:rsidR="0080642E" w:rsidRDefault="001B102D" w:rsidP="00856AD2">
      <w:pPr>
        <w:spacing w:beforeLines="100" w:before="312" w:line="600" w:lineRule="exact"/>
        <w:ind w:firstLineChars="200" w:firstLine="641"/>
        <w:rPr>
          <w:rFonts w:eastAsia="仿宋_GB2312"/>
          <w:sz w:val="32"/>
          <w:szCs w:val="32"/>
        </w:rPr>
      </w:pPr>
      <w:r>
        <w:rPr>
          <w:rFonts w:eastAsia="仿宋_GB2312" w:hint="eastAsia"/>
          <w:sz w:val="32"/>
          <w:szCs w:val="32"/>
        </w:rPr>
        <w:t>为进一步做好我校新型冠状病毒肺炎疫情防控期间开学准备工作，根据《河南省高等学校新型冠状病毒感染的肺炎疫情防控工作指南》要求</w:t>
      </w:r>
      <w:r>
        <w:rPr>
          <w:rFonts w:eastAsia="仿宋_GB2312" w:hint="eastAsia"/>
          <w:sz w:val="32"/>
          <w:szCs w:val="32"/>
        </w:rPr>
        <w:t>,</w:t>
      </w:r>
      <w:r>
        <w:rPr>
          <w:rFonts w:eastAsia="仿宋_GB2312" w:hint="eastAsia"/>
          <w:sz w:val="32"/>
          <w:szCs w:val="32"/>
        </w:rPr>
        <w:t>结合学校实际，制定本方案。</w:t>
      </w:r>
    </w:p>
    <w:p w:rsidR="0080642E" w:rsidRDefault="001B102D" w:rsidP="00856AD2">
      <w:pPr>
        <w:spacing w:line="600" w:lineRule="exact"/>
        <w:ind w:firstLineChars="200" w:firstLine="641"/>
        <w:rPr>
          <w:rFonts w:ascii="黑体" w:eastAsia="黑体" w:hAnsi="黑体"/>
          <w:sz w:val="32"/>
          <w:szCs w:val="32"/>
        </w:rPr>
      </w:pPr>
      <w:r>
        <w:rPr>
          <w:rFonts w:ascii="黑体" w:eastAsia="黑体" w:hAnsi="黑体" w:hint="eastAsia"/>
          <w:sz w:val="32"/>
          <w:szCs w:val="32"/>
        </w:rPr>
        <w:t>一、总体目标</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以“控制传染源、切断传播途径、保障师生安全”为目标，充分考虑学校当前和开学后疫情防控工作实际和需要，制定具体、细化、可操作的务实措施，并落地落实落细，全面加强疫情防控工作，有效预防、阻断和控制疫情，实现平稳开学、安全开学，确保学校各项工作秩序井然，保障全校师生员工的生命安全和身体健康，维护学校安全稳定大局。</w:t>
      </w:r>
    </w:p>
    <w:p w:rsidR="0080642E" w:rsidRDefault="001B102D" w:rsidP="00856AD2">
      <w:pPr>
        <w:spacing w:line="600" w:lineRule="exact"/>
        <w:ind w:firstLineChars="200" w:firstLine="641"/>
        <w:rPr>
          <w:rFonts w:ascii="黑体" w:eastAsia="黑体" w:hAnsi="黑体"/>
          <w:sz w:val="32"/>
          <w:szCs w:val="32"/>
        </w:rPr>
      </w:pPr>
      <w:r>
        <w:rPr>
          <w:rFonts w:ascii="黑体" w:eastAsia="黑体" w:hAnsi="黑体" w:hint="eastAsia"/>
          <w:sz w:val="32"/>
          <w:szCs w:val="32"/>
        </w:rPr>
        <w:t>二、工作原则</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统一领导，分工配合；</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属地管理，依法防控；</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科学防治、精准施策；</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联防联控，群防群治。</w:t>
      </w:r>
    </w:p>
    <w:p w:rsidR="0080642E" w:rsidRDefault="001B102D" w:rsidP="00856AD2">
      <w:pPr>
        <w:spacing w:line="600" w:lineRule="exact"/>
        <w:ind w:firstLineChars="200" w:firstLine="641"/>
        <w:rPr>
          <w:rFonts w:ascii="黑体" w:eastAsia="黑体" w:hAnsi="黑体"/>
          <w:sz w:val="32"/>
          <w:szCs w:val="32"/>
        </w:rPr>
      </w:pPr>
      <w:r>
        <w:rPr>
          <w:rFonts w:ascii="黑体" w:eastAsia="黑体" w:hAnsi="黑体" w:hint="eastAsia"/>
          <w:sz w:val="32"/>
          <w:szCs w:val="32"/>
        </w:rPr>
        <w:t>三、工作措施</w:t>
      </w:r>
    </w:p>
    <w:p w:rsidR="0080642E" w:rsidRDefault="001B102D" w:rsidP="00856AD2">
      <w:pPr>
        <w:spacing w:line="600" w:lineRule="exact"/>
        <w:ind w:firstLineChars="200" w:firstLine="644"/>
        <w:rPr>
          <w:rFonts w:ascii="楷体_GB2312" w:eastAsia="楷体_GB2312"/>
          <w:b/>
          <w:bCs/>
          <w:sz w:val="32"/>
          <w:szCs w:val="32"/>
        </w:rPr>
      </w:pPr>
      <w:r>
        <w:rPr>
          <w:rFonts w:ascii="楷体_GB2312" w:eastAsia="楷体_GB2312" w:hint="eastAsia"/>
          <w:b/>
          <w:bCs/>
          <w:sz w:val="32"/>
          <w:szCs w:val="32"/>
        </w:rPr>
        <w:t>（一）实施</w:t>
      </w:r>
      <w:proofErr w:type="gramStart"/>
      <w:r>
        <w:rPr>
          <w:rFonts w:ascii="楷体_GB2312" w:eastAsia="楷体_GB2312" w:hint="eastAsia"/>
          <w:b/>
          <w:bCs/>
          <w:sz w:val="32"/>
          <w:szCs w:val="32"/>
        </w:rPr>
        <w:t>人员台</w:t>
      </w:r>
      <w:proofErr w:type="gramEnd"/>
      <w:r>
        <w:rPr>
          <w:rFonts w:ascii="楷体_GB2312" w:eastAsia="楷体_GB2312" w:hint="eastAsia"/>
          <w:b/>
          <w:bCs/>
          <w:sz w:val="32"/>
          <w:szCs w:val="32"/>
        </w:rPr>
        <w:t>账管理，加强行踪追踪和健康监测</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要按照开学前、返校时、开学后“三个时段”、对全体师生，</w:t>
      </w:r>
      <w:r>
        <w:rPr>
          <w:rFonts w:eastAsia="仿宋_GB2312" w:hint="eastAsia"/>
          <w:sz w:val="32"/>
          <w:szCs w:val="32"/>
        </w:rPr>
        <w:lastRenderedPageBreak/>
        <w:t>“一人一案”建好台账，确保人员行踪能够及时追踪，健康情况得到有效监测。</w:t>
      </w:r>
    </w:p>
    <w:p w:rsidR="0080642E" w:rsidRDefault="001B102D" w:rsidP="00856AD2">
      <w:pPr>
        <w:spacing w:line="600" w:lineRule="exact"/>
        <w:ind w:firstLineChars="200" w:firstLine="644"/>
        <w:rPr>
          <w:rFonts w:eastAsia="仿宋_GB2312"/>
          <w:b/>
          <w:bCs/>
          <w:sz w:val="32"/>
          <w:szCs w:val="32"/>
        </w:rPr>
      </w:pPr>
      <w:r>
        <w:rPr>
          <w:rFonts w:eastAsia="仿宋_GB2312" w:hint="eastAsia"/>
          <w:b/>
          <w:bCs/>
          <w:sz w:val="32"/>
          <w:szCs w:val="32"/>
        </w:rPr>
        <w:t>1</w:t>
      </w:r>
      <w:r>
        <w:rPr>
          <w:rFonts w:eastAsia="仿宋_GB2312" w:hint="eastAsia"/>
          <w:b/>
          <w:bCs/>
          <w:sz w:val="32"/>
          <w:szCs w:val="32"/>
        </w:rPr>
        <w:t>．做好信息汇总。</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）如实登记师生员工家庭住址、联系方式及家庭成员等信息，逐日收集体温情况、有无发热咳嗽等症状、主要活动区域疫情状况等信息。</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）精准掌握来自疫情防控重点地区教职员工、学生的分布情况，精准掌握疫情防控重点地区教职员工、学生在校内各院系、各年级、各班级的分布情况，特别是要精准掌握每一名确诊及疑似师生的康复情况。</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）主动控制传染源头，对于疫情重点人员，加强排查，确保信息排查准确、无遗漏。</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）坚决不允许患病、疑似或未解除医学观察人员进入校园，确保各项信息无遗漏，不得瞒报、漏报、迟报。</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责任单位：教职工工作组、离退休人员工作组、学生工作组、各二级单位</w:t>
      </w:r>
    </w:p>
    <w:p w:rsidR="0080642E" w:rsidRDefault="001B102D" w:rsidP="00856AD2">
      <w:pPr>
        <w:spacing w:line="600" w:lineRule="exact"/>
        <w:ind w:firstLineChars="200" w:firstLine="644"/>
        <w:rPr>
          <w:rFonts w:eastAsia="仿宋_GB2312"/>
          <w:b/>
          <w:bCs/>
          <w:sz w:val="32"/>
          <w:szCs w:val="32"/>
        </w:rPr>
      </w:pPr>
      <w:r>
        <w:rPr>
          <w:rFonts w:eastAsia="仿宋_GB2312" w:hint="eastAsia"/>
          <w:b/>
          <w:bCs/>
          <w:sz w:val="32"/>
          <w:szCs w:val="32"/>
        </w:rPr>
        <w:t>2</w:t>
      </w:r>
      <w:r>
        <w:rPr>
          <w:rFonts w:eastAsia="仿宋_GB2312" w:hint="eastAsia"/>
          <w:b/>
          <w:bCs/>
          <w:sz w:val="32"/>
          <w:szCs w:val="32"/>
        </w:rPr>
        <w:t>．加强返校</w:t>
      </w:r>
      <w:proofErr w:type="gramStart"/>
      <w:r>
        <w:rPr>
          <w:rFonts w:eastAsia="仿宋_GB2312" w:hint="eastAsia"/>
          <w:b/>
          <w:bCs/>
          <w:sz w:val="32"/>
          <w:szCs w:val="32"/>
        </w:rPr>
        <w:t>研</w:t>
      </w:r>
      <w:proofErr w:type="gramEnd"/>
      <w:r>
        <w:rPr>
          <w:rFonts w:eastAsia="仿宋_GB2312" w:hint="eastAsia"/>
          <w:b/>
          <w:bCs/>
          <w:sz w:val="32"/>
          <w:szCs w:val="32"/>
        </w:rPr>
        <w:t>判。</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）精准掌握每个教职员工、学生返校前</w:t>
      </w:r>
      <w:r>
        <w:rPr>
          <w:rFonts w:eastAsia="仿宋_GB2312" w:hint="eastAsia"/>
          <w:sz w:val="32"/>
          <w:szCs w:val="32"/>
        </w:rPr>
        <w:t xml:space="preserve"> 14 </w:t>
      </w:r>
      <w:r>
        <w:rPr>
          <w:rFonts w:eastAsia="仿宋_GB2312" w:hint="eastAsia"/>
          <w:sz w:val="32"/>
          <w:szCs w:val="32"/>
        </w:rPr>
        <w:t>天的身体健康状况，做到底数清、情况明、数据准。</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）师生员工如无可疑症状，在上级和学校明确通知开学时间点后，可正常返校。</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）如有发热、乏力、干咳等可疑症状，应报告学校或由监护人报告学校，及时就医，待痊愈后，由所在单位上报相关工</w:t>
      </w:r>
      <w:r>
        <w:rPr>
          <w:rFonts w:eastAsia="仿宋_GB2312" w:hint="eastAsia"/>
          <w:sz w:val="32"/>
          <w:szCs w:val="32"/>
        </w:rPr>
        <w:lastRenderedPageBreak/>
        <w:t>作组，经学校防控领导小组审核后再返校。</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）对有疫情高发地区居住史、旅行史的，或与确诊、疑似病例有接触史的，自离开疫情高发地区后、与有关人员接触后，居家或在指定场所医学观察</w:t>
      </w:r>
      <w:r>
        <w:rPr>
          <w:rFonts w:eastAsia="仿宋_GB2312" w:hint="eastAsia"/>
          <w:sz w:val="32"/>
          <w:szCs w:val="32"/>
        </w:rPr>
        <w:t xml:space="preserve"> 14 </w:t>
      </w:r>
      <w:r>
        <w:rPr>
          <w:rFonts w:eastAsia="仿宋_GB2312" w:hint="eastAsia"/>
          <w:sz w:val="32"/>
          <w:szCs w:val="32"/>
        </w:rPr>
        <w:t>天，达不到疫情防控要求的人员不得上班、上学。</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）所有返校的师生员工都要填写健康卡。对因病误课的学生开展网络教学、补课，对因病耽误考试者，应安排补考。</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责任单位：教职工工作组、离退休人员工作组、学生工作组、教学工作组、各二级单位</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3</w:t>
      </w:r>
      <w:r>
        <w:rPr>
          <w:rFonts w:eastAsia="仿宋_GB2312" w:hint="eastAsia"/>
          <w:b/>
          <w:bCs/>
          <w:sz w:val="32"/>
          <w:szCs w:val="32"/>
        </w:rPr>
        <w:t>．科学安排返校。</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按照上级主管部门要求和疫情形势变化，结合学校实际，制定并适时调整开学预案，做到准备不充分不开学、工作不到位不开学。</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）按照上级要求，在确保安全的前提下，精准安排，分院系、分年级、分班级、分省份、分期、分批有序返校。</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）确保返校的师生员工都能够得到全覆盖的健康监测、健康保护。</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）做好返校途中的健康监测，区分乘坐私家车和公共交通工具返校的人员情况，如实登记返校行程，分类监测健康情况，确保能够及时追踪和有效监测。</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责任单位：教职工工作组、学生工作组、教学工作组，各二级单位</w:t>
      </w:r>
    </w:p>
    <w:p w:rsidR="0080642E" w:rsidRDefault="001B102D" w:rsidP="00856AD2">
      <w:pPr>
        <w:spacing w:line="600" w:lineRule="exact"/>
        <w:ind w:firstLineChars="200" w:firstLine="644"/>
        <w:rPr>
          <w:rFonts w:ascii="楷体_GB2312" w:eastAsia="楷体_GB2312"/>
          <w:b/>
          <w:bCs/>
          <w:sz w:val="32"/>
          <w:szCs w:val="32"/>
        </w:rPr>
      </w:pPr>
      <w:r>
        <w:rPr>
          <w:rFonts w:ascii="楷体_GB2312" w:eastAsia="楷体_GB2312" w:hint="eastAsia"/>
          <w:b/>
          <w:bCs/>
          <w:sz w:val="32"/>
          <w:szCs w:val="32"/>
        </w:rPr>
        <w:t>（二）区别各类人员情况，做好开学</w:t>
      </w:r>
      <w:proofErr w:type="gramStart"/>
      <w:r>
        <w:rPr>
          <w:rFonts w:ascii="楷体_GB2312" w:eastAsia="楷体_GB2312" w:hint="eastAsia"/>
          <w:b/>
          <w:bCs/>
          <w:sz w:val="32"/>
          <w:szCs w:val="32"/>
        </w:rPr>
        <w:t>前健康</w:t>
      </w:r>
      <w:proofErr w:type="gramEnd"/>
      <w:r>
        <w:rPr>
          <w:rFonts w:ascii="楷体_GB2312" w:eastAsia="楷体_GB2312" w:hint="eastAsia"/>
          <w:b/>
          <w:bCs/>
          <w:sz w:val="32"/>
          <w:szCs w:val="32"/>
        </w:rPr>
        <w:t>管理</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lastRenderedPageBreak/>
        <w:t>1</w:t>
      </w:r>
      <w:r>
        <w:rPr>
          <w:rFonts w:eastAsia="仿宋_GB2312" w:hint="eastAsia"/>
          <w:b/>
          <w:bCs/>
          <w:sz w:val="32"/>
          <w:szCs w:val="32"/>
        </w:rPr>
        <w:t>．加强留校学生健康管理。</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安排专人对留校学生平时生活学习情况进行检查，保障好学生的学习与生活。对留校学生假期出行计划、居住学习地点等信息进行摸底，掌握出行信息</w:t>
      </w:r>
      <w:r>
        <w:rPr>
          <w:rFonts w:eastAsia="仿宋_GB2312" w:hint="eastAsia"/>
          <w:sz w:val="32"/>
          <w:szCs w:val="32"/>
        </w:rPr>
        <w:t>.</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）做好留校学生的外出管控，禁止无关人员进入校园。提醒学生关注疫情，注意身体健康状况，发现有症状时要及时告知学校并及时就医。</w:t>
      </w:r>
      <w:r>
        <w:rPr>
          <w:rFonts w:eastAsia="仿宋_GB2312" w:hint="eastAsia"/>
          <w:sz w:val="32"/>
          <w:szCs w:val="32"/>
        </w:rPr>
        <w:t xml:space="preserve"> </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责任单位：学生工作组、有关学院</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2</w:t>
      </w:r>
      <w:r>
        <w:rPr>
          <w:rFonts w:eastAsia="仿宋_GB2312" w:hint="eastAsia"/>
          <w:b/>
          <w:bCs/>
          <w:sz w:val="32"/>
          <w:szCs w:val="32"/>
        </w:rPr>
        <w:t>．加强实习实训师生健康管理。</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全面摸排、摸清假期期间实习实训师生的地点、时间安排，加强人员监控和信息统计。</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）疫情结束前，不得安排新的实习实训。</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责任单位：教学工作组、有关学院</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3</w:t>
      </w:r>
      <w:r>
        <w:rPr>
          <w:rFonts w:eastAsia="仿宋_GB2312" w:hint="eastAsia"/>
          <w:b/>
          <w:bCs/>
          <w:sz w:val="32"/>
          <w:szCs w:val="32"/>
        </w:rPr>
        <w:t>．加强外籍教师和留学生健康管理。</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建立完善与外籍教师和留学生联系制度，每日统计上报相关信息。明确专门联络员，确保和每一位外籍教师、留学生联系渠道畅通，摸清动态变化情况，密切关注假期离校后的去向，避免或减少跨省流动。</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）结合疫情防控需要和人员特点，强化思想教育和管理，严格落实疫情</w:t>
      </w:r>
      <w:proofErr w:type="gramStart"/>
      <w:r>
        <w:rPr>
          <w:rFonts w:eastAsia="仿宋_GB2312" w:hint="eastAsia"/>
          <w:sz w:val="32"/>
          <w:szCs w:val="32"/>
        </w:rPr>
        <w:t>防控制</w:t>
      </w:r>
      <w:proofErr w:type="gramEnd"/>
      <w:r>
        <w:rPr>
          <w:rFonts w:eastAsia="仿宋_GB2312" w:hint="eastAsia"/>
          <w:sz w:val="32"/>
          <w:szCs w:val="32"/>
        </w:rPr>
        <w:t>度和措施，确保外籍教师和留学生健康安全。</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）要注重工作方式方法，加强心理疏导，争取其理解和支持，避免因撤侨、恐慌导致留学生对外发布或转发不实言论。</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w:t>
      </w:r>
      <w:r w:rsidR="00856AD2">
        <w:rPr>
          <w:rFonts w:eastAsia="仿宋_GB2312" w:hint="eastAsia"/>
          <w:sz w:val="32"/>
          <w:szCs w:val="32"/>
        </w:rPr>
        <w:t>学生</w:t>
      </w:r>
      <w:r>
        <w:rPr>
          <w:rFonts w:eastAsia="仿宋_GB2312" w:hint="eastAsia"/>
          <w:sz w:val="32"/>
          <w:szCs w:val="32"/>
        </w:rPr>
        <w:t>工作组、有关学院</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lastRenderedPageBreak/>
        <w:t>4</w:t>
      </w:r>
      <w:r>
        <w:rPr>
          <w:rFonts w:eastAsia="仿宋_GB2312" w:hint="eastAsia"/>
          <w:b/>
          <w:bCs/>
          <w:sz w:val="32"/>
          <w:szCs w:val="32"/>
        </w:rPr>
        <w:t>．加强心理健康教育。</w:t>
      </w:r>
      <w:r>
        <w:rPr>
          <w:rFonts w:eastAsia="仿宋_GB2312" w:hint="eastAsia"/>
          <w:sz w:val="32"/>
          <w:szCs w:val="32"/>
        </w:rPr>
        <w:t>强化师生心理辅导，引导师生理性认识、正确对待疫情。加强对疫情防控重点地区返校的教职员工、学生的政治关怀、工作学习关怀、情感关怀、人文关怀，让他们感受到党和政府的温暖，感受到学校对他们身心健康的关心关爱和保护。</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责任单位：教职工工作组、学生工作组、宣传信息组，各二级单位</w:t>
      </w:r>
    </w:p>
    <w:p w:rsidR="0080642E" w:rsidRDefault="001B102D" w:rsidP="00856AD2">
      <w:pPr>
        <w:spacing w:line="600" w:lineRule="exact"/>
        <w:ind w:firstLineChars="200" w:firstLine="644"/>
        <w:rPr>
          <w:rFonts w:ascii="楷体_GB2312" w:eastAsia="楷体_GB2312"/>
          <w:b/>
          <w:bCs/>
          <w:sz w:val="32"/>
          <w:szCs w:val="32"/>
        </w:rPr>
      </w:pPr>
      <w:r>
        <w:rPr>
          <w:rFonts w:ascii="楷体_GB2312" w:eastAsia="楷体_GB2312" w:hint="eastAsia"/>
          <w:b/>
          <w:bCs/>
          <w:sz w:val="32"/>
          <w:szCs w:val="32"/>
        </w:rPr>
        <w:t>（三）强化校园管理手段，夯实疫情防控的工作基础</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1</w:t>
      </w:r>
      <w:r>
        <w:rPr>
          <w:rFonts w:eastAsia="仿宋_GB2312" w:hint="eastAsia"/>
          <w:b/>
          <w:bCs/>
          <w:sz w:val="32"/>
          <w:szCs w:val="32"/>
        </w:rPr>
        <w:t>．实行封闭式校园管理。</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疫情防控期间，要严格落实出入管理制度，莲花街校区只开放南门通道，</w:t>
      </w:r>
      <w:proofErr w:type="gramStart"/>
      <w:r>
        <w:rPr>
          <w:rFonts w:eastAsia="仿宋_GB2312" w:hint="eastAsia"/>
          <w:sz w:val="32"/>
          <w:szCs w:val="32"/>
        </w:rPr>
        <w:t>嵩山路</w:t>
      </w:r>
      <w:proofErr w:type="gramEnd"/>
      <w:r>
        <w:rPr>
          <w:rFonts w:eastAsia="仿宋_GB2312" w:hint="eastAsia"/>
          <w:sz w:val="32"/>
          <w:szCs w:val="32"/>
        </w:rPr>
        <w:t>校区只开放东门通道。严禁校外人员和车辆入校，建立入校体温检测制度，填写健康卡，体温正常方可入校，不允许</w:t>
      </w:r>
      <w:proofErr w:type="gramStart"/>
      <w:r>
        <w:rPr>
          <w:rFonts w:eastAsia="仿宋_GB2312" w:hint="eastAsia"/>
          <w:sz w:val="32"/>
          <w:szCs w:val="32"/>
        </w:rPr>
        <w:t>带病或</w:t>
      </w:r>
      <w:proofErr w:type="gramEnd"/>
      <w:r>
        <w:rPr>
          <w:rFonts w:eastAsia="仿宋_GB2312" w:hint="eastAsia"/>
          <w:sz w:val="32"/>
          <w:szCs w:val="32"/>
        </w:rPr>
        <w:t>未解除医学观察人员返校，确保疫情不进校园。</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除保证正常教育教学活动和生活必需外，关闭其他公共区域，暂停一切集体活动，暂停校内公共交通，减少集中开会，控制开会人数和时间，多开展网上和电话交流。在学校图书室、教室、宿舍等人员密集场所设置手持式红外</w:t>
      </w:r>
      <w:proofErr w:type="gramStart"/>
      <w:r>
        <w:rPr>
          <w:rFonts w:eastAsia="仿宋_GB2312" w:hint="eastAsia"/>
          <w:sz w:val="32"/>
          <w:szCs w:val="32"/>
        </w:rPr>
        <w:t>额温仪</w:t>
      </w:r>
      <w:proofErr w:type="gramEnd"/>
      <w:r>
        <w:rPr>
          <w:rFonts w:eastAsia="仿宋_GB2312" w:hint="eastAsia"/>
          <w:sz w:val="32"/>
          <w:szCs w:val="32"/>
        </w:rPr>
        <w:t>。</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责任单位：综合协调组、安全保卫组、后勤保障组、东校区工作组</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 xml:space="preserve">2. </w:t>
      </w:r>
      <w:r>
        <w:rPr>
          <w:rFonts w:eastAsia="仿宋_GB2312" w:hint="eastAsia"/>
          <w:b/>
          <w:bCs/>
          <w:sz w:val="32"/>
          <w:szCs w:val="32"/>
        </w:rPr>
        <w:t>改善环境卫生条件。</w:t>
      </w:r>
      <w:r>
        <w:rPr>
          <w:rFonts w:eastAsia="仿宋_GB2312" w:hint="eastAsia"/>
          <w:sz w:val="32"/>
          <w:szCs w:val="32"/>
        </w:rPr>
        <w:t>大力开展爱国卫生运动，加强教室、宿舍、图书馆、餐厅、办公室、洗手间、楼梯间、电梯间、会议室、阅览室、开水房、浴室、洗衣房、购物场所、教学设施、体</w:t>
      </w:r>
      <w:r>
        <w:rPr>
          <w:rFonts w:eastAsia="仿宋_GB2312" w:hint="eastAsia"/>
          <w:sz w:val="32"/>
          <w:szCs w:val="32"/>
        </w:rPr>
        <w:lastRenderedPageBreak/>
        <w:t>育设施等公共场所和公共设施的持续性消毒和通风清洁工作，保证安全使用，为广大师生员工创造卫生、整洁、健康、文明的校园环境。</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责任单位：后勤保障组、东校区工作组</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3</w:t>
      </w:r>
      <w:r>
        <w:rPr>
          <w:rFonts w:eastAsia="仿宋_GB2312" w:hint="eastAsia"/>
          <w:b/>
          <w:bCs/>
          <w:sz w:val="32"/>
          <w:szCs w:val="32"/>
        </w:rPr>
        <w:t>．加强重点区域管理。</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）对学生宿舍实行专人负责制，保持学生公寓及公共区域清洁，定期消毒，同时做好记录。对学生宿舍出入口应安排人员查验学生信息，控制进出人流。</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）住校学生不得外出，避免接触不相关人员。</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）对学校食堂实行科学化、规范化和严格化管理，提前对食堂从业人员进行健康体检，加强健康管理，开展安全操作培训，体检和培训合格后方可上岗。</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）强化原材料购置管理工作，严格落实索证索票制度，购买健康食材。严格落实《食（饮）具消毒卫生标准》，对餐具用品进行高温消毒，确保师生就餐安全。</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）构建科学合理的就餐模式，采取配餐制、错峰就餐、分散就餐、延长就餐时间等多种方式，避免扎堆就餐、面对面就餐、就餐时说话，引导师生就餐前后洗手消毒。</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责任单位：后勤保障组、卫生防治组</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4</w:t>
      </w:r>
      <w:r>
        <w:rPr>
          <w:rFonts w:eastAsia="仿宋_GB2312" w:hint="eastAsia"/>
          <w:b/>
          <w:bCs/>
          <w:sz w:val="32"/>
          <w:szCs w:val="32"/>
        </w:rPr>
        <w:t>．严格落实值班值守和信息报送制度。</w:t>
      </w:r>
      <w:r>
        <w:rPr>
          <w:rFonts w:eastAsia="仿宋_GB2312" w:hint="eastAsia"/>
          <w:sz w:val="32"/>
          <w:szCs w:val="32"/>
        </w:rPr>
        <w:t>各单位主要负责人要忠于职守，落实领导带班制度，各单位主要负责人和值班人员须保持</w:t>
      </w:r>
      <w:r>
        <w:rPr>
          <w:rFonts w:eastAsia="仿宋_GB2312" w:hint="eastAsia"/>
          <w:sz w:val="32"/>
          <w:szCs w:val="32"/>
        </w:rPr>
        <w:t>24</w:t>
      </w:r>
      <w:r>
        <w:rPr>
          <w:rFonts w:eastAsia="仿宋_GB2312" w:hint="eastAsia"/>
          <w:sz w:val="32"/>
          <w:szCs w:val="32"/>
        </w:rPr>
        <w:t>小时通讯畅通。建立疫情信息员联络制度，严格</w:t>
      </w:r>
      <w:proofErr w:type="gramStart"/>
      <w:r>
        <w:rPr>
          <w:rFonts w:eastAsia="仿宋_GB2312" w:hint="eastAsia"/>
          <w:sz w:val="32"/>
          <w:szCs w:val="32"/>
        </w:rPr>
        <w:t>落实日报告</w:t>
      </w:r>
      <w:proofErr w:type="gramEnd"/>
      <w:r>
        <w:rPr>
          <w:rFonts w:eastAsia="仿宋_GB2312" w:hint="eastAsia"/>
          <w:sz w:val="32"/>
          <w:szCs w:val="32"/>
        </w:rPr>
        <w:t>、零报告制度，确保报告数据的及时性、完整性、准确性，</w:t>
      </w:r>
      <w:r>
        <w:rPr>
          <w:rFonts w:eastAsia="仿宋_GB2312" w:hint="eastAsia"/>
          <w:sz w:val="32"/>
          <w:szCs w:val="32"/>
        </w:rPr>
        <w:lastRenderedPageBreak/>
        <w:t>严禁晚报瞒报漏报。</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责任单位：综合协调组、各有关工作组、各二级单位</w:t>
      </w:r>
    </w:p>
    <w:p w:rsidR="0080642E" w:rsidRDefault="001B102D" w:rsidP="00856AD2">
      <w:pPr>
        <w:spacing w:line="600" w:lineRule="exact"/>
        <w:ind w:firstLineChars="200" w:firstLine="644"/>
        <w:rPr>
          <w:rFonts w:ascii="楷体_GB2312" w:eastAsia="楷体_GB2312"/>
          <w:b/>
          <w:bCs/>
          <w:sz w:val="32"/>
          <w:szCs w:val="32"/>
        </w:rPr>
      </w:pPr>
      <w:r>
        <w:rPr>
          <w:rFonts w:ascii="楷体_GB2312" w:eastAsia="楷体_GB2312" w:hint="eastAsia"/>
          <w:b/>
          <w:bCs/>
          <w:sz w:val="32"/>
          <w:szCs w:val="32"/>
        </w:rPr>
        <w:t>（四）细化疫情防控措施，筑牢阻击疫情的坚强防线</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1</w:t>
      </w:r>
      <w:r>
        <w:rPr>
          <w:rFonts w:eastAsia="仿宋_GB2312" w:hint="eastAsia"/>
          <w:b/>
          <w:bCs/>
          <w:sz w:val="32"/>
          <w:szCs w:val="32"/>
        </w:rPr>
        <w:t>．建立协调联络机制。</w:t>
      </w:r>
      <w:r>
        <w:rPr>
          <w:rFonts w:eastAsia="仿宋_GB2312" w:hint="eastAsia"/>
          <w:sz w:val="32"/>
          <w:szCs w:val="32"/>
        </w:rPr>
        <w:t>校医院与属地卫生健康部门、疾病预防控制机构、医疗机构联系，按教育厅要求，解决好防控疫情所需设备设施、防护用品供应，以及医务人员配备等，做好疫情防控应对准备。</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责任单位：综合协调组、卫生防治组、后勤保障组</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2</w:t>
      </w:r>
      <w:r>
        <w:rPr>
          <w:rFonts w:eastAsia="仿宋_GB2312" w:hint="eastAsia"/>
          <w:b/>
          <w:bCs/>
          <w:sz w:val="32"/>
          <w:szCs w:val="32"/>
        </w:rPr>
        <w:t>．保障防控设施和物资充足。</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加大疫情防控工作经费投入力度，建立口罩、消毒液、医用酒精、手持红外线测温仪等防控物资和设备购置清单，经常核查、补充疫情防控公共物资，确保设施配备到位、物资供应充足。</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）按规范配齐配足食堂、公共卫生间等区域的感应式水龙头，保证满足需求，配备充足的洗手液或肥皂，并在醒目位置张贴“正确洗手图示”，宣传指引学生学会正确洗手方法。</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）定期对公用物品及公共接触物品或部位清洗和消毒。</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责任单位：后勤保障组、卫生防治组</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3</w:t>
      </w:r>
      <w:r>
        <w:rPr>
          <w:rFonts w:eastAsia="仿宋_GB2312" w:hint="eastAsia"/>
          <w:b/>
          <w:bCs/>
          <w:sz w:val="32"/>
          <w:szCs w:val="32"/>
        </w:rPr>
        <w:t>．设置独立隔离场所。</w:t>
      </w:r>
      <w:r>
        <w:rPr>
          <w:rFonts w:eastAsia="仿宋_GB2312" w:hint="eastAsia"/>
          <w:sz w:val="32"/>
          <w:szCs w:val="32"/>
        </w:rPr>
        <w:t>在东校区校医院，莲花街校区后勤公寓配楼、</w:t>
      </w:r>
      <w:r>
        <w:rPr>
          <w:rFonts w:eastAsia="仿宋_GB2312" w:hint="eastAsia"/>
          <w:sz w:val="32"/>
          <w:szCs w:val="32"/>
        </w:rPr>
        <w:t>A03</w:t>
      </w:r>
      <w:r>
        <w:rPr>
          <w:rFonts w:eastAsia="仿宋_GB2312" w:hint="eastAsia"/>
          <w:sz w:val="32"/>
          <w:szCs w:val="32"/>
        </w:rPr>
        <w:t>宿舍、培训宿舍，设置相对独立的隔离观察室，用以暂时留</w:t>
      </w:r>
      <w:proofErr w:type="gramStart"/>
      <w:r>
        <w:rPr>
          <w:rFonts w:eastAsia="仿宋_GB2312" w:hint="eastAsia"/>
          <w:sz w:val="32"/>
          <w:szCs w:val="32"/>
        </w:rPr>
        <w:t>观身体</w:t>
      </w:r>
      <w:proofErr w:type="gramEnd"/>
      <w:r>
        <w:rPr>
          <w:rFonts w:eastAsia="仿宋_GB2312" w:hint="eastAsia"/>
          <w:sz w:val="32"/>
          <w:szCs w:val="32"/>
        </w:rPr>
        <w:t>不适的师生，做好隔离管理、环境消毒等，避免交叉感染。</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责任单位：卫生防治组、后勤保障组</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lastRenderedPageBreak/>
        <w:t>4</w:t>
      </w:r>
      <w:r>
        <w:rPr>
          <w:rFonts w:eastAsia="仿宋_GB2312" w:hint="eastAsia"/>
          <w:b/>
          <w:bCs/>
          <w:sz w:val="32"/>
          <w:szCs w:val="32"/>
        </w:rPr>
        <w:t>．完善四项工作制度。</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hint="eastAsia"/>
          <w:sz w:val="32"/>
          <w:szCs w:val="32"/>
        </w:rPr>
        <w:t>健全完善考勤管理制度、外出请假制度、因病缺勤追踪问询制度、体温</w:t>
      </w:r>
      <w:proofErr w:type="gramStart"/>
      <w:r>
        <w:rPr>
          <w:rFonts w:eastAsia="仿宋_GB2312" w:hint="eastAsia"/>
          <w:sz w:val="32"/>
          <w:szCs w:val="32"/>
        </w:rPr>
        <w:t>晨午检制度</w:t>
      </w:r>
      <w:proofErr w:type="gramEnd"/>
      <w:r>
        <w:rPr>
          <w:rFonts w:eastAsia="仿宋_GB2312" w:hint="eastAsia"/>
          <w:sz w:val="32"/>
          <w:szCs w:val="32"/>
        </w:rPr>
        <w:t>等。</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）疫情防控期间，教职工原则上不</w:t>
      </w:r>
      <w:proofErr w:type="gramStart"/>
      <w:r>
        <w:rPr>
          <w:rFonts w:eastAsia="仿宋_GB2312" w:hint="eastAsia"/>
          <w:sz w:val="32"/>
          <w:szCs w:val="32"/>
        </w:rPr>
        <w:t>安排离郑出差</w:t>
      </w:r>
      <w:proofErr w:type="gramEnd"/>
      <w:r>
        <w:rPr>
          <w:rFonts w:eastAsia="仿宋_GB2312" w:hint="eastAsia"/>
          <w:sz w:val="32"/>
          <w:szCs w:val="32"/>
        </w:rPr>
        <w:t>，如有特殊原因</w:t>
      </w:r>
      <w:proofErr w:type="gramStart"/>
      <w:r>
        <w:rPr>
          <w:rFonts w:eastAsia="仿宋_GB2312" w:hint="eastAsia"/>
          <w:sz w:val="32"/>
          <w:szCs w:val="32"/>
        </w:rPr>
        <w:t>确需离郑的</w:t>
      </w:r>
      <w:proofErr w:type="gramEnd"/>
      <w:r>
        <w:rPr>
          <w:rFonts w:eastAsia="仿宋_GB2312" w:hint="eastAsia"/>
          <w:sz w:val="32"/>
          <w:szCs w:val="32"/>
        </w:rPr>
        <w:t>，须经学校防控领导小组办公室批准。所有外出教职工返郑后，须自行居家观察</w:t>
      </w:r>
      <w:r>
        <w:rPr>
          <w:rFonts w:eastAsia="仿宋_GB2312" w:hint="eastAsia"/>
          <w:sz w:val="32"/>
          <w:szCs w:val="32"/>
        </w:rPr>
        <w:t>14</w:t>
      </w:r>
      <w:r>
        <w:rPr>
          <w:rFonts w:eastAsia="仿宋_GB2312" w:hint="eastAsia"/>
          <w:sz w:val="32"/>
          <w:szCs w:val="32"/>
        </w:rPr>
        <w:t>天，并每日向本单位报告健康状况。</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）在校生不得外出，不得聚会，不得到校外租房住宿。</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）各单位明确专人负责，每天上午</w:t>
      </w:r>
      <w:r>
        <w:rPr>
          <w:rFonts w:eastAsia="仿宋_GB2312" w:hint="eastAsia"/>
          <w:sz w:val="32"/>
          <w:szCs w:val="32"/>
        </w:rPr>
        <w:t>9</w:t>
      </w:r>
      <w:r>
        <w:rPr>
          <w:rFonts w:eastAsia="仿宋_GB2312" w:hint="eastAsia"/>
          <w:sz w:val="32"/>
          <w:szCs w:val="32"/>
        </w:rPr>
        <w:t>点前、下午</w:t>
      </w:r>
      <w:r>
        <w:rPr>
          <w:rFonts w:eastAsia="仿宋_GB2312" w:hint="eastAsia"/>
          <w:sz w:val="32"/>
          <w:szCs w:val="32"/>
        </w:rPr>
        <w:t>14</w:t>
      </w:r>
      <w:r>
        <w:rPr>
          <w:rFonts w:eastAsia="仿宋_GB2312" w:hint="eastAsia"/>
          <w:sz w:val="32"/>
          <w:szCs w:val="32"/>
        </w:rPr>
        <w:t>点前，组织对师生进行体温测量，并于晨</w:t>
      </w:r>
      <w:proofErr w:type="gramStart"/>
      <w:r>
        <w:rPr>
          <w:rFonts w:eastAsia="仿宋_GB2312" w:hint="eastAsia"/>
          <w:sz w:val="32"/>
          <w:szCs w:val="32"/>
        </w:rPr>
        <w:t>午检结束</w:t>
      </w:r>
      <w:proofErr w:type="gramEnd"/>
      <w:r>
        <w:rPr>
          <w:rFonts w:eastAsia="仿宋_GB2312" w:hint="eastAsia"/>
          <w:sz w:val="32"/>
          <w:szCs w:val="32"/>
        </w:rPr>
        <w:t>后</w:t>
      </w:r>
      <w:r>
        <w:rPr>
          <w:rFonts w:eastAsia="仿宋_GB2312" w:hint="eastAsia"/>
          <w:sz w:val="32"/>
          <w:szCs w:val="32"/>
        </w:rPr>
        <w:t>1</w:t>
      </w:r>
      <w:r>
        <w:rPr>
          <w:rFonts w:eastAsia="仿宋_GB2312" w:hint="eastAsia"/>
          <w:sz w:val="32"/>
          <w:szCs w:val="32"/>
        </w:rPr>
        <w:t>小时内将测量结果报学校领导小组办公室。</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）对体温超过</w:t>
      </w:r>
      <w:r>
        <w:rPr>
          <w:rFonts w:eastAsia="仿宋_GB2312" w:hint="eastAsia"/>
          <w:sz w:val="32"/>
          <w:szCs w:val="32"/>
        </w:rPr>
        <w:t>37.3</w:t>
      </w:r>
      <w:r>
        <w:rPr>
          <w:rFonts w:eastAsia="仿宋_GB2312" w:hint="eastAsia"/>
          <w:sz w:val="32"/>
          <w:szCs w:val="32"/>
        </w:rPr>
        <w:t>摄氏度的师生，及时送至校医院或定点医院进行筛查和治疗。</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责任单位：教职工工作组、学生工作组、教学工作组，各二级单位</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5</w:t>
      </w:r>
      <w:r>
        <w:rPr>
          <w:rFonts w:eastAsia="仿宋_GB2312" w:hint="eastAsia"/>
          <w:b/>
          <w:bCs/>
          <w:sz w:val="32"/>
          <w:szCs w:val="32"/>
        </w:rPr>
        <w:t>．建立疫情处置快速反应机制。</w:t>
      </w:r>
      <w:r>
        <w:rPr>
          <w:rFonts w:eastAsia="仿宋_GB2312" w:hint="eastAsia"/>
          <w:sz w:val="32"/>
          <w:szCs w:val="32"/>
        </w:rPr>
        <w:t>按照学校突发公共卫生事件应急预案，建立传染病疫情及突发公共卫生事件的报告制度，确保各单位一旦发现新冠肺炎疑似症状人员，各项防控措施快速跟进，立即会同卫生健康部门开展疫情处置，严防疫情传播。同时做好师生、家长的思想引导，营造家校共同防控的良好局面。</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责任单位：综合协调组、卫生防治组、后勤保障组、各二级单位</w:t>
      </w:r>
    </w:p>
    <w:p w:rsidR="0080642E" w:rsidRDefault="001B102D" w:rsidP="00856AD2">
      <w:pPr>
        <w:spacing w:line="600" w:lineRule="exact"/>
        <w:ind w:firstLineChars="200" w:firstLine="644"/>
        <w:rPr>
          <w:rFonts w:ascii="楷体_GB2312" w:eastAsia="楷体_GB2312"/>
          <w:b/>
          <w:bCs/>
          <w:sz w:val="32"/>
          <w:szCs w:val="32"/>
        </w:rPr>
      </w:pPr>
      <w:r>
        <w:rPr>
          <w:rFonts w:ascii="楷体_GB2312" w:eastAsia="楷体_GB2312" w:hint="eastAsia"/>
          <w:b/>
          <w:bCs/>
          <w:sz w:val="32"/>
          <w:szCs w:val="32"/>
        </w:rPr>
        <w:t>（五）开展正面宣传教育，增强防控疫情的能力和信心</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lastRenderedPageBreak/>
        <w:t>1</w:t>
      </w:r>
      <w:r>
        <w:rPr>
          <w:rFonts w:eastAsia="仿宋_GB2312" w:hint="eastAsia"/>
          <w:b/>
          <w:bCs/>
          <w:sz w:val="32"/>
          <w:szCs w:val="32"/>
        </w:rPr>
        <w:t>．为学生上好开学第一课。</w:t>
      </w:r>
      <w:r>
        <w:rPr>
          <w:rFonts w:eastAsia="仿宋_GB2312" w:hint="eastAsia"/>
          <w:bCs/>
          <w:sz w:val="32"/>
          <w:szCs w:val="32"/>
        </w:rPr>
        <w:t>完成开学第一课准备，</w:t>
      </w:r>
      <w:r>
        <w:rPr>
          <w:rFonts w:eastAsia="仿宋_GB2312" w:hint="eastAsia"/>
          <w:sz w:val="32"/>
          <w:szCs w:val="32"/>
        </w:rPr>
        <w:t>向全体学生普及新型冠状病毒感染肺炎防护知识，推广防控经验，编制发布简单易操作的预防手册，宣传正确佩戴口罩、外出前往公共场所、就医和乘坐公共交通工具，使用后口罩处置、洗手、消毒等防护办法，引导学生养成良好的卫生习惯、就餐规范等，提高开窗通风、日常清洁及预防性消毒意识，增强学生的疫情防控能力和信心。</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责任单位：学生工作组、卫生防治组、宣传信息组、各学院</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2</w:t>
      </w:r>
      <w:r>
        <w:rPr>
          <w:rFonts w:eastAsia="仿宋_GB2312" w:hint="eastAsia"/>
          <w:b/>
          <w:bCs/>
          <w:sz w:val="32"/>
          <w:szCs w:val="32"/>
        </w:rPr>
        <w:t>．对教职员工开展疫情防控培训。</w:t>
      </w:r>
      <w:r>
        <w:rPr>
          <w:rFonts w:eastAsia="仿宋_GB2312" w:hint="eastAsia"/>
          <w:sz w:val="32"/>
          <w:szCs w:val="32"/>
        </w:rPr>
        <w:t>做好根据上级主管部门要求和疫情防控方案对全体教职员工进行制度和知识技能培训的准备工作，开学前一周内要开展应急处置演练。</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责任单位：教职工工作组、卫生防治组、宣传信息组、各学院</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3</w:t>
      </w:r>
      <w:r>
        <w:rPr>
          <w:rFonts w:eastAsia="仿宋_GB2312" w:hint="eastAsia"/>
          <w:b/>
          <w:bCs/>
          <w:sz w:val="32"/>
          <w:szCs w:val="32"/>
        </w:rPr>
        <w:t>．加强日常宣传引导。</w:t>
      </w:r>
      <w:r>
        <w:rPr>
          <w:rFonts w:eastAsia="仿宋_GB2312" w:hint="eastAsia"/>
          <w:sz w:val="32"/>
          <w:szCs w:val="32"/>
        </w:rPr>
        <w:t>根据疫情发展形势和防控工作需要，完成对师生进行针对性的疫情防控知识宣传和教育各项准备，动员其积极配合学校各项防控措施，提高自觉防控意识和能力，做好个人防护。</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责任单位：卫生防治组、宣传信息组</w:t>
      </w:r>
    </w:p>
    <w:p w:rsidR="0080642E" w:rsidRDefault="001B102D" w:rsidP="00856AD2">
      <w:pPr>
        <w:spacing w:line="600" w:lineRule="exact"/>
        <w:ind w:firstLineChars="200" w:firstLine="644"/>
        <w:rPr>
          <w:rFonts w:eastAsia="仿宋_GB2312"/>
          <w:bCs/>
          <w:sz w:val="32"/>
          <w:szCs w:val="32"/>
        </w:rPr>
      </w:pPr>
      <w:r>
        <w:rPr>
          <w:rFonts w:eastAsia="仿宋_GB2312" w:hint="eastAsia"/>
          <w:b/>
          <w:bCs/>
          <w:sz w:val="32"/>
          <w:szCs w:val="32"/>
        </w:rPr>
        <w:t>4</w:t>
      </w:r>
      <w:r>
        <w:rPr>
          <w:rFonts w:eastAsia="仿宋_GB2312" w:hint="eastAsia"/>
          <w:b/>
          <w:bCs/>
          <w:sz w:val="32"/>
          <w:szCs w:val="32"/>
        </w:rPr>
        <w:t>．倡导健康向上的生活方式。</w:t>
      </w:r>
      <w:r>
        <w:rPr>
          <w:rFonts w:eastAsia="仿宋_GB2312" w:hint="eastAsia"/>
          <w:bCs/>
          <w:sz w:val="32"/>
          <w:szCs w:val="32"/>
        </w:rPr>
        <w:t>措施如下：</w:t>
      </w:r>
    </w:p>
    <w:p w:rsidR="0080642E" w:rsidRDefault="001B102D" w:rsidP="00856AD2">
      <w:pPr>
        <w:spacing w:line="600" w:lineRule="exact"/>
        <w:ind w:firstLineChars="200" w:firstLine="641"/>
        <w:rPr>
          <w:rFonts w:eastAsia="仿宋_GB2312"/>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）完成师生生活方式宣传引导倡议，广泛宣传，</w:t>
      </w:r>
      <w:r>
        <w:rPr>
          <w:rFonts w:eastAsia="仿宋_GB2312" w:hint="eastAsia"/>
          <w:sz w:val="32"/>
          <w:szCs w:val="32"/>
        </w:rPr>
        <w:t>鼓励教职员工和学生积极参加体育锻炼，保证正常作息，增强身体素质。提醒师生近距离接触时，要正确佩戴口罩，做好手卫生，尽量缩小活动范围。</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）强化网络舆情监管，引导师生理性对待疫情信息，不信谣、不传谣、不造谣，共同维护社会公共秩序。</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责任单位：宣传信息组、教职工工作组、学生工作组</w:t>
      </w:r>
    </w:p>
    <w:p w:rsidR="0080642E" w:rsidRDefault="001B102D" w:rsidP="00856AD2">
      <w:pPr>
        <w:spacing w:line="600" w:lineRule="exact"/>
        <w:ind w:firstLineChars="200" w:firstLine="644"/>
        <w:rPr>
          <w:rFonts w:ascii="楷体_GB2312" w:eastAsia="楷体_GB2312"/>
          <w:b/>
          <w:bCs/>
          <w:sz w:val="32"/>
          <w:szCs w:val="32"/>
        </w:rPr>
      </w:pPr>
      <w:r>
        <w:rPr>
          <w:rFonts w:ascii="楷体_GB2312" w:eastAsia="楷体_GB2312" w:hint="eastAsia"/>
          <w:b/>
          <w:bCs/>
          <w:sz w:val="32"/>
          <w:szCs w:val="32"/>
        </w:rPr>
        <w:t>（六）强化督导执纪问责，引导党员领导干部发挥作用</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1</w:t>
      </w:r>
      <w:r>
        <w:rPr>
          <w:rFonts w:eastAsia="仿宋_GB2312" w:hint="eastAsia"/>
          <w:b/>
          <w:bCs/>
          <w:sz w:val="32"/>
          <w:szCs w:val="32"/>
        </w:rPr>
        <w:t>．加强督导检查。</w:t>
      </w:r>
      <w:r>
        <w:rPr>
          <w:rFonts w:eastAsia="仿宋_GB2312" w:hint="eastAsia"/>
          <w:sz w:val="32"/>
          <w:szCs w:val="32"/>
        </w:rPr>
        <w:t>全面检查学校领导小组防疫工作部署的落实情况，督促各专项工作组、各基层党委、各单位积极按时完成工作任务，确保开学时所有防控手段全部到位，所有防控准备全部就绪</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责任单位：督导执纪组</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2</w:t>
      </w:r>
      <w:r>
        <w:rPr>
          <w:rFonts w:eastAsia="仿宋_GB2312" w:hint="eastAsia"/>
          <w:b/>
          <w:bCs/>
          <w:sz w:val="32"/>
          <w:szCs w:val="32"/>
        </w:rPr>
        <w:t>．注重正向激励。</w:t>
      </w:r>
      <w:r>
        <w:rPr>
          <w:rFonts w:eastAsia="仿宋_GB2312" w:hint="eastAsia"/>
          <w:sz w:val="32"/>
          <w:szCs w:val="32"/>
        </w:rPr>
        <w:t>结合实际，研究实施激励支持政策措施，引导各级党组织发挥好政治核心和战斗堡垒作用；激励党员领导干部在疫情防控阻击战中挺身而出、英勇奋斗、扎实工作、经受住考验；组织动员广大党员在疫情防控阻击战中当先锋作表率。</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责任单位：督导执纪组</w:t>
      </w:r>
    </w:p>
    <w:p w:rsidR="0080642E" w:rsidRDefault="001B102D" w:rsidP="00856AD2">
      <w:pPr>
        <w:spacing w:line="600" w:lineRule="exact"/>
        <w:ind w:firstLineChars="200" w:firstLine="644"/>
        <w:rPr>
          <w:rFonts w:eastAsia="仿宋_GB2312"/>
          <w:sz w:val="32"/>
          <w:szCs w:val="32"/>
        </w:rPr>
      </w:pPr>
      <w:r>
        <w:rPr>
          <w:rFonts w:eastAsia="仿宋_GB2312" w:hint="eastAsia"/>
          <w:b/>
          <w:bCs/>
          <w:sz w:val="32"/>
          <w:szCs w:val="32"/>
        </w:rPr>
        <w:t>3</w:t>
      </w:r>
      <w:r>
        <w:rPr>
          <w:rFonts w:eastAsia="仿宋_GB2312" w:hint="eastAsia"/>
          <w:b/>
          <w:bCs/>
          <w:sz w:val="32"/>
          <w:szCs w:val="32"/>
        </w:rPr>
        <w:t>．严肃执纪问责。</w:t>
      </w:r>
      <w:r>
        <w:rPr>
          <w:rFonts w:eastAsia="仿宋_GB2312" w:hint="eastAsia"/>
          <w:sz w:val="32"/>
          <w:szCs w:val="32"/>
        </w:rPr>
        <w:t>强化政治监督，对领导干部的苗头性、倾向性问题早发现、早提醒。对在疫情防控中不履行工作职责、疫情防控措施落实不到位、造成疫情扩散和恶劣社会影响的，依规依纪严肃追究相关单位和人员责任。</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责任单位：督导执纪组</w:t>
      </w:r>
    </w:p>
    <w:p w:rsidR="0080642E" w:rsidRDefault="001B102D" w:rsidP="00856AD2">
      <w:pPr>
        <w:spacing w:line="600" w:lineRule="exact"/>
        <w:ind w:firstLineChars="200" w:firstLine="641"/>
        <w:rPr>
          <w:rFonts w:eastAsia="仿宋_GB2312"/>
          <w:sz w:val="32"/>
          <w:szCs w:val="32"/>
        </w:rPr>
      </w:pPr>
      <w:r>
        <w:rPr>
          <w:rFonts w:eastAsia="仿宋_GB2312" w:hint="eastAsia"/>
          <w:sz w:val="32"/>
          <w:szCs w:val="32"/>
        </w:rPr>
        <w:t>面对当前新型冠状病毒肺炎疫情防控的严峻形势，各专项工作组、各基层党委、各单位主要负责人要以对师生高度负责的态度，坚守岗位、靠前指挥，守好“责任田”、护好“一校人”，全面落实联防联控责任，做到守土有责、守土担责、守土尽责，</w:t>
      </w:r>
      <w:r>
        <w:rPr>
          <w:rFonts w:eastAsia="仿宋_GB2312" w:hint="eastAsia"/>
          <w:sz w:val="32"/>
          <w:szCs w:val="32"/>
        </w:rPr>
        <w:lastRenderedPageBreak/>
        <w:t>共同构筑起群防群治的严密防线，全力以赴做好防控工作。</w:t>
      </w:r>
    </w:p>
    <w:p w:rsidR="0080642E" w:rsidRDefault="0080642E"/>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80642E">
      <w:pPr>
        <w:spacing w:line="40" w:lineRule="exact"/>
      </w:pPr>
    </w:p>
    <w:p w:rsidR="0080642E" w:rsidRDefault="001B102D" w:rsidP="0080642E">
      <w:pPr>
        <w:adjustRightInd w:val="0"/>
        <w:snapToGrid w:val="0"/>
        <w:spacing w:beforeLines="25" w:before="78" w:line="560" w:lineRule="exact"/>
        <w:ind w:rightChars="-24" w:right="-51"/>
        <w:jc w:val="left"/>
        <w:rPr>
          <w:rFonts w:ascii="仿宋_GB2312" w:eastAsia="仿宋_GB2312" w:hAnsi="仿宋_GB2312" w:cs="仿宋_GB2312"/>
          <w:spacing w:val="4"/>
          <w:sz w:val="32"/>
          <w:szCs w:val="32"/>
        </w:rPr>
      </w:pPr>
      <w:r>
        <w:rPr>
          <w:rFonts w:ascii="仿宋_GB2312" w:eastAsia="仿宋_GB2312" w:hAnsi="仿宋_GB2312" w:cs="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66040</wp:posOffset>
                </wp:positionV>
                <wp:extent cx="5579745" cy="0"/>
                <wp:effectExtent l="0" t="0" r="0" b="0"/>
                <wp:wrapNone/>
                <wp:docPr id="3" name="Line 4"/>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5.2pt;height:0pt;width:439.35pt;z-index:251660288;mso-width-relative:page;mso-height-relative:page;" filled="f" stroked="t" coordsize="21600,21600" o:gfxdata="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q0I/jTAAAABgEAAA8AAAAAAAAAAQAgAAAAIgAAAGRycy9kb3ducmV2LnhtbFBL&#10;AQIUABQAAAAIAIdO4kAcoCROwgEAAIsDAAAOAAAAAAAAAAEAIAAAACIBAABkcnMvZTJvRG9jLnht&#10;bFBLBQYAAAAABgAGAFkBAABWBQAAAAA=&#10;">
                <v:fill on="f" focussize="0,0"/>
                <v:stroke color="#000000" joinstyle="round"/>
                <v:imagedata o:title=""/>
                <o:lock v:ext="edit" aspectratio="f"/>
              </v:line>
            </w:pict>
          </mc:Fallback>
        </mc:AlternateContent>
      </w:r>
      <w:r>
        <w:rPr>
          <w:rFonts w:ascii="仿宋_GB2312" w:eastAsia="仿宋_GB2312" w:hAnsi="仿宋_GB2312" w:cs="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414655</wp:posOffset>
                </wp:positionV>
                <wp:extent cx="5579745" cy="0"/>
                <wp:effectExtent l="0" t="0" r="0" b="0"/>
                <wp:wrapNone/>
                <wp:docPr id="2" name="Line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0pt;margin-top:32.65pt;height:0pt;width:439.35pt;z-index:251659264;mso-width-relative:page;mso-height-relative:page;" filled="f" stroked="t" coordsize="21600,21600" o:gfxdata="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P2O1TUAAAABgEAAA8AAAAAAAAAAQAgAAAAIgAAAGRycy9kb3ducmV2LnhtbFBL&#10;AQIUABQAAAAIAIdO4kDUTYewwQEAAIsDAAAOAAAAAAAAAAEAIAAAACMBAABkcnMvZTJvRG9jLnht&#10;bFBLBQYAAAAABgAGAFkBAABWBQAAAAA=&#10;">
                <v:fill on="f" focussize="0,0"/>
                <v:stroke color="#000000" joinstyle="round"/>
                <v:imagedata o:title=""/>
                <o:lock v:ext="edit" aspectratio="f"/>
              </v:line>
            </w:pict>
          </mc:Fallback>
        </mc:AlternateContent>
      </w:r>
      <w:r>
        <w:rPr>
          <w:rFonts w:ascii="仿宋_GB2312" w:eastAsia="仿宋_GB2312" w:hAnsi="仿宋_GB2312" w:cs="仿宋_GB2312" w:hint="eastAsia"/>
          <w:sz w:val="32"/>
          <w:szCs w:val="32"/>
        </w:rPr>
        <w:t>河</w:t>
      </w:r>
      <w:r>
        <w:rPr>
          <w:rFonts w:ascii="仿宋_GB2312" w:eastAsia="仿宋_GB2312" w:hAnsi="仿宋_GB2312" w:cs="仿宋_GB2312" w:hint="eastAsia"/>
          <w:bCs/>
          <w:spacing w:val="4"/>
          <w:sz w:val="32"/>
          <w:szCs w:val="32"/>
        </w:rPr>
        <w:t>南工业大学校长办公室               2020年2月15日印</w:t>
      </w:r>
    </w:p>
    <w:sectPr w:rsidR="0080642E">
      <w:headerReference w:type="default" r:id="rId8"/>
      <w:footerReference w:type="default" r:id="rId9"/>
      <w:pgSz w:w="11906" w:h="16838"/>
      <w:pgMar w:top="1440" w:right="1531" w:bottom="1440" w:left="1531" w:header="851" w:footer="992" w:gutter="0"/>
      <w:pgNumType w:fmt="numberInDash"/>
      <w:cols w:space="720"/>
      <w:docGrid w:type="linesAndChars" w:linePitch="312"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49" w:rsidRDefault="00181B49">
      <w:r>
        <w:separator/>
      </w:r>
    </w:p>
  </w:endnote>
  <w:endnote w:type="continuationSeparator" w:id="0">
    <w:p w:rsidR="00181B49" w:rsidRDefault="0018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2E" w:rsidRDefault="001B102D">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0642E" w:rsidRDefault="001B102D">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B0494C">
                            <w:rPr>
                              <w:rFonts w:ascii="仿宋_GB2312" w:eastAsia="仿宋_GB2312"/>
                              <w:b/>
                              <w:noProof/>
                              <w:sz w:val="28"/>
                              <w:szCs w:val="28"/>
                            </w:rPr>
                            <w:t>- 12 -</w:t>
                          </w:r>
                          <w:r>
                            <w:rPr>
                              <w:rFonts w:ascii="仿宋_GB2312" w:eastAsia="仿宋_GB2312" w:hint="eastAsia"/>
                              <w:b/>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2benbABAABCAwAADgAAAAAAAAAAAAAAAAAuAgAAZHJzL2Uyb0RvYy54bWxQSwECLQAU&#10;AAYACAAAACEADErw7tYAAAAFAQAADwAAAAAAAAAAAAAAAAAKBAAAZHJzL2Rvd25yZXYueG1sUEsF&#10;BgAAAAAEAAQA8wAAAA0FAAAAAA==&#10;" filled="f" stroked="f">
              <v:textbox style="mso-fit-shape-to-text:t" inset="0,0,0,0">
                <w:txbxContent>
                  <w:p w:rsidR="0080642E" w:rsidRDefault="001B102D">
                    <w:pPr>
                      <w:snapToGrid w:val="0"/>
                      <w:rPr>
                        <w:rFonts w:ascii="仿宋_GB2312" w:eastAsia="仿宋_GB2312"/>
                        <w:b/>
                        <w:sz w:val="28"/>
                        <w:szCs w:val="28"/>
                      </w:rPr>
                    </w:pPr>
                    <w:r>
                      <w:rPr>
                        <w:rFonts w:ascii="仿宋_GB2312" w:eastAsia="仿宋_GB2312" w:hint="eastAsia"/>
                        <w:b/>
                        <w:sz w:val="28"/>
                        <w:szCs w:val="28"/>
                      </w:rPr>
                      <w:fldChar w:fldCharType="begin"/>
                    </w:r>
                    <w:r>
                      <w:rPr>
                        <w:rFonts w:ascii="仿宋_GB2312" w:eastAsia="仿宋_GB2312" w:hint="eastAsia"/>
                        <w:b/>
                        <w:sz w:val="28"/>
                        <w:szCs w:val="28"/>
                      </w:rPr>
                      <w:instrText xml:space="preserve"> PAGE  \* MERGEFORMAT </w:instrText>
                    </w:r>
                    <w:r>
                      <w:rPr>
                        <w:rFonts w:ascii="仿宋_GB2312" w:eastAsia="仿宋_GB2312" w:hint="eastAsia"/>
                        <w:b/>
                        <w:sz w:val="28"/>
                        <w:szCs w:val="28"/>
                      </w:rPr>
                      <w:fldChar w:fldCharType="separate"/>
                    </w:r>
                    <w:r w:rsidR="00B0494C">
                      <w:rPr>
                        <w:rFonts w:ascii="仿宋_GB2312" w:eastAsia="仿宋_GB2312"/>
                        <w:b/>
                        <w:noProof/>
                        <w:sz w:val="28"/>
                        <w:szCs w:val="28"/>
                      </w:rPr>
                      <w:t>- 12 -</w:t>
                    </w:r>
                    <w:r>
                      <w:rPr>
                        <w:rFonts w:ascii="仿宋_GB2312" w:eastAsia="仿宋_GB2312" w:hint="eastAsia"/>
                        <w:b/>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49" w:rsidRDefault="00181B49">
      <w:r>
        <w:separator/>
      </w:r>
    </w:p>
  </w:footnote>
  <w:footnote w:type="continuationSeparator" w:id="0">
    <w:p w:rsidR="00181B49" w:rsidRDefault="00181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42E" w:rsidRDefault="0080642E">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289"/>
    <w:rsid w:val="0000698C"/>
    <w:rsid w:val="00013142"/>
    <w:rsid w:val="00015F62"/>
    <w:rsid w:val="00021094"/>
    <w:rsid w:val="0002617C"/>
    <w:rsid w:val="00026AC1"/>
    <w:rsid w:val="0003028A"/>
    <w:rsid w:val="000306EA"/>
    <w:rsid w:val="00033232"/>
    <w:rsid w:val="000335C3"/>
    <w:rsid w:val="00037C39"/>
    <w:rsid w:val="00046313"/>
    <w:rsid w:val="0005397B"/>
    <w:rsid w:val="00054854"/>
    <w:rsid w:val="0006280A"/>
    <w:rsid w:val="00066CB6"/>
    <w:rsid w:val="00071291"/>
    <w:rsid w:val="00076D75"/>
    <w:rsid w:val="00080DE0"/>
    <w:rsid w:val="00081C14"/>
    <w:rsid w:val="000A163F"/>
    <w:rsid w:val="000A3409"/>
    <w:rsid w:val="000B2E44"/>
    <w:rsid w:val="000C7628"/>
    <w:rsid w:val="000F1563"/>
    <w:rsid w:val="000F265F"/>
    <w:rsid w:val="00123E54"/>
    <w:rsid w:val="0012734C"/>
    <w:rsid w:val="00131607"/>
    <w:rsid w:val="001320DE"/>
    <w:rsid w:val="001434FF"/>
    <w:rsid w:val="00146B37"/>
    <w:rsid w:val="00172A27"/>
    <w:rsid w:val="001774FC"/>
    <w:rsid w:val="00181B49"/>
    <w:rsid w:val="00196D52"/>
    <w:rsid w:val="001A04D5"/>
    <w:rsid w:val="001B102D"/>
    <w:rsid w:val="001C2E73"/>
    <w:rsid w:val="001C4C8C"/>
    <w:rsid w:val="001C5FC2"/>
    <w:rsid w:val="001D253C"/>
    <w:rsid w:val="001D3B93"/>
    <w:rsid w:val="001D5B7E"/>
    <w:rsid w:val="001D7F10"/>
    <w:rsid w:val="001F108E"/>
    <w:rsid w:val="001F61F7"/>
    <w:rsid w:val="002004E9"/>
    <w:rsid w:val="00207DE1"/>
    <w:rsid w:val="002125EE"/>
    <w:rsid w:val="00213D29"/>
    <w:rsid w:val="002232BB"/>
    <w:rsid w:val="002271DE"/>
    <w:rsid w:val="002325D7"/>
    <w:rsid w:val="00235648"/>
    <w:rsid w:val="0025282E"/>
    <w:rsid w:val="00256C88"/>
    <w:rsid w:val="002675F6"/>
    <w:rsid w:val="0028211B"/>
    <w:rsid w:val="00282DF0"/>
    <w:rsid w:val="0028442D"/>
    <w:rsid w:val="002862CB"/>
    <w:rsid w:val="00286C35"/>
    <w:rsid w:val="002920EB"/>
    <w:rsid w:val="002A652E"/>
    <w:rsid w:val="002B7AF6"/>
    <w:rsid w:val="002C0012"/>
    <w:rsid w:val="002C2420"/>
    <w:rsid w:val="002C3B78"/>
    <w:rsid w:val="002C4D92"/>
    <w:rsid w:val="002C4F5C"/>
    <w:rsid w:val="002C7979"/>
    <w:rsid w:val="002D1F88"/>
    <w:rsid w:val="002E0E09"/>
    <w:rsid w:val="002F1A7A"/>
    <w:rsid w:val="002F2A01"/>
    <w:rsid w:val="002F4BA9"/>
    <w:rsid w:val="00301E6F"/>
    <w:rsid w:val="00304777"/>
    <w:rsid w:val="00304DE7"/>
    <w:rsid w:val="00316F34"/>
    <w:rsid w:val="003230B1"/>
    <w:rsid w:val="00324E85"/>
    <w:rsid w:val="00330650"/>
    <w:rsid w:val="003326A1"/>
    <w:rsid w:val="00337380"/>
    <w:rsid w:val="00337A89"/>
    <w:rsid w:val="00337F5A"/>
    <w:rsid w:val="00343CC8"/>
    <w:rsid w:val="00343D19"/>
    <w:rsid w:val="0034475C"/>
    <w:rsid w:val="0034759A"/>
    <w:rsid w:val="00350137"/>
    <w:rsid w:val="00350C73"/>
    <w:rsid w:val="00365919"/>
    <w:rsid w:val="00366709"/>
    <w:rsid w:val="0036775A"/>
    <w:rsid w:val="003724A4"/>
    <w:rsid w:val="003777B6"/>
    <w:rsid w:val="00377C37"/>
    <w:rsid w:val="00394F52"/>
    <w:rsid w:val="00396212"/>
    <w:rsid w:val="003A046A"/>
    <w:rsid w:val="003A093C"/>
    <w:rsid w:val="003A287B"/>
    <w:rsid w:val="003B25E0"/>
    <w:rsid w:val="003B46CF"/>
    <w:rsid w:val="003B512E"/>
    <w:rsid w:val="003B7F8B"/>
    <w:rsid w:val="003C45D8"/>
    <w:rsid w:val="003C6484"/>
    <w:rsid w:val="003D0D05"/>
    <w:rsid w:val="003E1F23"/>
    <w:rsid w:val="003E2E8D"/>
    <w:rsid w:val="003F139D"/>
    <w:rsid w:val="003F62F6"/>
    <w:rsid w:val="00403AB9"/>
    <w:rsid w:val="00407390"/>
    <w:rsid w:val="0040781F"/>
    <w:rsid w:val="00413721"/>
    <w:rsid w:val="00413DD8"/>
    <w:rsid w:val="004167A2"/>
    <w:rsid w:val="00430AFB"/>
    <w:rsid w:val="00431AFF"/>
    <w:rsid w:val="00435146"/>
    <w:rsid w:val="004456CE"/>
    <w:rsid w:val="00450C35"/>
    <w:rsid w:val="00463851"/>
    <w:rsid w:val="00467C5E"/>
    <w:rsid w:val="00487ACD"/>
    <w:rsid w:val="00494427"/>
    <w:rsid w:val="0049725D"/>
    <w:rsid w:val="004A4247"/>
    <w:rsid w:val="004A78AC"/>
    <w:rsid w:val="004B5FFF"/>
    <w:rsid w:val="004C0566"/>
    <w:rsid w:val="004C114E"/>
    <w:rsid w:val="004D5800"/>
    <w:rsid w:val="004E4B81"/>
    <w:rsid w:val="004E6EF8"/>
    <w:rsid w:val="004E7F9D"/>
    <w:rsid w:val="004F0084"/>
    <w:rsid w:val="004F0623"/>
    <w:rsid w:val="0050519C"/>
    <w:rsid w:val="005076D5"/>
    <w:rsid w:val="00510FF6"/>
    <w:rsid w:val="00516563"/>
    <w:rsid w:val="00525ABF"/>
    <w:rsid w:val="00536A8E"/>
    <w:rsid w:val="00544242"/>
    <w:rsid w:val="00545465"/>
    <w:rsid w:val="00551226"/>
    <w:rsid w:val="005555DE"/>
    <w:rsid w:val="00561A7A"/>
    <w:rsid w:val="0056442E"/>
    <w:rsid w:val="00565279"/>
    <w:rsid w:val="0056602E"/>
    <w:rsid w:val="00573B93"/>
    <w:rsid w:val="00574F2E"/>
    <w:rsid w:val="00587F37"/>
    <w:rsid w:val="005938B9"/>
    <w:rsid w:val="00593BB0"/>
    <w:rsid w:val="00597EA5"/>
    <w:rsid w:val="005A5C25"/>
    <w:rsid w:val="005B0A80"/>
    <w:rsid w:val="005B7BE5"/>
    <w:rsid w:val="005B7C7C"/>
    <w:rsid w:val="005C51A4"/>
    <w:rsid w:val="005C6A99"/>
    <w:rsid w:val="005E3057"/>
    <w:rsid w:val="005E32F2"/>
    <w:rsid w:val="005E47A6"/>
    <w:rsid w:val="005E69F7"/>
    <w:rsid w:val="005F6527"/>
    <w:rsid w:val="00613259"/>
    <w:rsid w:val="00622F2E"/>
    <w:rsid w:val="0062745F"/>
    <w:rsid w:val="006311C1"/>
    <w:rsid w:val="006320F1"/>
    <w:rsid w:val="006400A6"/>
    <w:rsid w:val="006524D2"/>
    <w:rsid w:val="00653B5A"/>
    <w:rsid w:val="006610A9"/>
    <w:rsid w:val="00661354"/>
    <w:rsid w:val="00665B7B"/>
    <w:rsid w:val="00673B27"/>
    <w:rsid w:val="00676FE2"/>
    <w:rsid w:val="006819F5"/>
    <w:rsid w:val="00683117"/>
    <w:rsid w:val="006930F8"/>
    <w:rsid w:val="0069515B"/>
    <w:rsid w:val="006968EA"/>
    <w:rsid w:val="006A2E68"/>
    <w:rsid w:val="006B0F08"/>
    <w:rsid w:val="006B4C9F"/>
    <w:rsid w:val="006B7893"/>
    <w:rsid w:val="006C2051"/>
    <w:rsid w:val="006C34FD"/>
    <w:rsid w:val="006C37F4"/>
    <w:rsid w:val="006D0124"/>
    <w:rsid w:val="006D75B7"/>
    <w:rsid w:val="006D76C9"/>
    <w:rsid w:val="006E1B63"/>
    <w:rsid w:val="006E68DD"/>
    <w:rsid w:val="006F3633"/>
    <w:rsid w:val="006F5A22"/>
    <w:rsid w:val="00701B67"/>
    <w:rsid w:val="0071044D"/>
    <w:rsid w:val="00721122"/>
    <w:rsid w:val="00724B29"/>
    <w:rsid w:val="00726E72"/>
    <w:rsid w:val="00744CA5"/>
    <w:rsid w:val="00752F22"/>
    <w:rsid w:val="00763CBF"/>
    <w:rsid w:val="00774D9E"/>
    <w:rsid w:val="00777E62"/>
    <w:rsid w:val="007800AE"/>
    <w:rsid w:val="00780E43"/>
    <w:rsid w:val="00781D27"/>
    <w:rsid w:val="00786447"/>
    <w:rsid w:val="007A0C6F"/>
    <w:rsid w:val="007A1694"/>
    <w:rsid w:val="007B73BC"/>
    <w:rsid w:val="007C1BDB"/>
    <w:rsid w:val="007C324F"/>
    <w:rsid w:val="007C38D0"/>
    <w:rsid w:val="007C42D9"/>
    <w:rsid w:val="007D5EF7"/>
    <w:rsid w:val="007D64B3"/>
    <w:rsid w:val="007E04CA"/>
    <w:rsid w:val="007E0ED8"/>
    <w:rsid w:val="0080642E"/>
    <w:rsid w:val="00815826"/>
    <w:rsid w:val="008215DE"/>
    <w:rsid w:val="00822FFD"/>
    <w:rsid w:val="00830CAE"/>
    <w:rsid w:val="008342A9"/>
    <w:rsid w:val="00834F6E"/>
    <w:rsid w:val="00842E8C"/>
    <w:rsid w:val="008453BF"/>
    <w:rsid w:val="00856A0A"/>
    <w:rsid w:val="00856AD2"/>
    <w:rsid w:val="00856C02"/>
    <w:rsid w:val="00856C5B"/>
    <w:rsid w:val="008575A6"/>
    <w:rsid w:val="00860EB5"/>
    <w:rsid w:val="008634C9"/>
    <w:rsid w:val="00864C91"/>
    <w:rsid w:val="00874CE5"/>
    <w:rsid w:val="00880D05"/>
    <w:rsid w:val="0088303D"/>
    <w:rsid w:val="008831B2"/>
    <w:rsid w:val="008857FE"/>
    <w:rsid w:val="00887954"/>
    <w:rsid w:val="008952FE"/>
    <w:rsid w:val="00896557"/>
    <w:rsid w:val="008A6296"/>
    <w:rsid w:val="008B7464"/>
    <w:rsid w:val="008C641A"/>
    <w:rsid w:val="008C6656"/>
    <w:rsid w:val="008C7B6F"/>
    <w:rsid w:val="008D133A"/>
    <w:rsid w:val="008E0335"/>
    <w:rsid w:val="008E65D0"/>
    <w:rsid w:val="008E6965"/>
    <w:rsid w:val="008F2755"/>
    <w:rsid w:val="008F5299"/>
    <w:rsid w:val="009029EE"/>
    <w:rsid w:val="009043A3"/>
    <w:rsid w:val="00907E3C"/>
    <w:rsid w:val="009206A9"/>
    <w:rsid w:val="00921356"/>
    <w:rsid w:val="00921A97"/>
    <w:rsid w:val="00934A67"/>
    <w:rsid w:val="00945288"/>
    <w:rsid w:val="0095679D"/>
    <w:rsid w:val="009653F0"/>
    <w:rsid w:val="009700FA"/>
    <w:rsid w:val="00983BFB"/>
    <w:rsid w:val="00984F06"/>
    <w:rsid w:val="00985E03"/>
    <w:rsid w:val="00991965"/>
    <w:rsid w:val="00994DC8"/>
    <w:rsid w:val="009A1BAD"/>
    <w:rsid w:val="009B1A37"/>
    <w:rsid w:val="009B4232"/>
    <w:rsid w:val="009C02A1"/>
    <w:rsid w:val="009C6981"/>
    <w:rsid w:val="009C7407"/>
    <w:rsid w:val="009D2EEC"/>
    <w:rsid w:val="009D64FC"/>
    <w:rsid w:val="009E0D15"/>
    <w:rsid w:val="009E120F"/>
    <w:rsid w:val="009E45E3"/>
    <w:rsid w:val="009E48C2"/>
    <w:rsid w:val="009E7AFA"/>
    <w:rsid w:val="009F2519"/>
    <w:rsid w:val="009F37E0"/>
    <w:rsid w:val="009F4B35"/>
    <w:rsid w:val="009F5F6A"/>
    <w:rsid w:val="00A13614"/>
    <w:rsid w:val="00A16F1C"/>
    <w:rsid w:val="00A276CF"/>
    <w:rsid w:val="00A40081"/>
    <w:rsid w:val="00A61AB6"/>
    <w:rsid w:val="00A7729B"/>
    <w:rsid w:val="00A82543"/>
    <w:rsid w:val="00A93B82"/>
    <w:rsid w:val="00A96D15"/>
    <w:rsid w:val="00AA7D38"/>
    <w:rsid w:val="00AB2B64"/>
    <w:rsid w:val="00AB6E52"/>
    <w:rsid w:val="00AC0112"/>
    <w:rsid w:val="00AC0743"/>
    <w:rsid w:val="00AC3EC5"/>
    <w:rsid w:val="00AC72C6"/>
    <w:rsid w:val="00AE17A7"/>
    <w:rsid w:val="00AF3671"/>
    <w:rsid w:val="00AF497E"/>
    <w:rsid w:val="00B00830"/>
    <w:rsid w:val="00B0084D"/>
    <w:rsid w:val="00B0494C"/>
    <w:rsid w:val="00B050E8"/>
    <w:rsid w:val="00B05194"/>
    <w:rsid w:val="00B12B06"/>
    <w:rsid w:val="00B1329D"/>
    <w:rsid w:val="00B158FF"/>
    <w:rsid w:val="00B227D0"/>
    <w:rsid w:val="00B25B54"/>
    <w:rsid w:val="00B308C2"/>
    <w:rsid w:val="00B31683"/>
    <w:rsid w:val="00B32408"/>
    <w:rsid w:val="00B34DBB"/>
    <w:rsid w:val="00B3617C"/>
    <w:rsid w:val="00B40B2B"/>
    <w:rsid w:val="00B45431"/>
    <w:rsid w:val="00B51834"/>
    <w:rsid w:val="00B663EC"/>
    <w:rsid w:val="00B822BD"/>
    <w:rsid w:val="00B829EA"/>
    <w:rsid w:val="00B909B4"/>
    <w:rsid w:val="00B92EC1"/>
    <w:rsid w:val="00B949B6"/>
    <w:rsid w:val="00BA0032"/>
    <w:rsid w:val="00BA1AB1"/>
    <w:rsid w:val="00BA36C9"/>
    <w:rsid w:val="00BA3B65"/>
    <w:rsid w:val="00BB5F35"/>
    <w:rsid w:val="00BD3071"/>
    <w:rsid w:val="00BE3BF6"/>
    <w:rsid w:val="00BE6977"/>
    <w:rsid w:val="00BE6AA1"/>
    <w:rsid w:val="00BF2C61"/>
    <w:rsid w:val="00C017E8"/>
    <w:rsid w:val="00C1184D"/>
    <w:rsid w:val="00C13876"/>
    <w:rsid w:val="00C2497F"/>
    <w:rsid w:val="00C32500"/>
    <w:rsid w:val="00C32ADF"/>
    <w:rsid w:val="00C44172"/>
    <w:rsid w:val="00C505B8"/>
    <w:rsid w:val="00C51402"/>
    <w:rsid w:val="00C54CBD"/>
    <w:rsid w:val="00C6278C"/>
    <w:rsid w:val="00C9256C"/>
    <w:rsid w:val="00CA197B"/>
    <w:rsid w:val="00CA45DE"/>
    <w:rsid w:val="00CB4930"/>
    <w:rsid w:val="00CC383C"/>
    <w:rsid w:val="00CC3BF1"/>
    <w:rsid w:val="00CD2A39"/>
    <w:rsid w:val="00CE1592"/>
    <w:rsid w:val="00CF39C0"/>
    <w:rsid w:val="00D013DB"/>
    <w:rsid w:val="00D07F12"/>
    <w:rsid w:val="00D15E01"/>
    <w:rsid w:val="00D16F25"/>
    <w:rsid w:val="00D21F27"/>
    <w:rsid w:val="00D23337"/>
    <w:rsid w:val="00D25D2B"/>
    <w:rsid w:val="00D276D7"/>
    <w:rsid w:val="00D3099C"/>
    <w:rsid w:val="00D33E4A"/>
    <w:rsid w:val="00D36993"/>
    <w:rsid w:val="00D460BE"/>
    <w:rsid w:val="00D50F01"/>
    <w:rsid w:val="00D51994"/>
    <w:rsid w:val="00D52495"/>
    <w:rsid w:val="00D55D1D"/>
    <w:rsid w:val="00D630F8"/>
    <w:rsid w:val="00D7295B"/>
    <w:rsid w:val="00D758C5"/>
    <w:rsid w:val="00D82DFE"/>
    <w:rsid w:val="00D920DF"/>
    <w:rsid w:val="00D972CD"/>
    <w:rsid w:val="00DB481A"/>
    <w:rsid w:val="00DC3766"/>
    <w:rsid w:val="00DC69A5"/>
    <w:rsid w:val="00DD3B3D"/>
    <w:rsid w:val="00DD43FE"/>
    <w:rsid w:val="00DE23FF"/>
    <w:rsid w:val="00DF5FEA"/>
    <w:rsid w:val="00E025D2"/>
    <w:rsid w:val="00E123FD"/>
    <w:rsid w:val="00E22C3D"/>
    <w:rsid w:val="00E25008"/>
    <w:rsid w:val="00E31EDB"/>
    <w:rsid w:val="00E35175"/>
    <w:rsid w:val="00E35D82"/>
    <w:rsid w:val="00E368DA"/>
    <w:rsid w:val="00E43C32"/>
    <w:rsid w:val="00E46035"/>
    <w:rsid w:val="00E46BE4"/>
    <w:rsid w:val="00E508A1"/>
    <w:rsid w:val="00E52CB9"/>
    <w:rsid w:val="00E537D8"/>
    <w:rsid w:val="00E61308"/>
    <w:rsid w:val="00E61466"/>
    <w:rsid w:val="00E61C36"/>
    <w:rsid w:val="00E61E19"/>
    <w:rsid w:val="00E75471"/>
    <w:rsid w:val="00E77F06"/>
    <w:rsid w:val="00E81359"/>
    <w:rsid w:val="00E8574A"/>
    <w:rsid w:val="00E94EF2"/>
    <w:rsid w:val="00EA3BDC"/>
    <w:rsid w:val="00EB7571"/>
    <w:rsid w:val="00EC4187"/>
    <w:rsid w:val="00ED5E15"/>
    <w:rsid w:val="00ED6B7F"/>
    <w:rsid w:val="00EF199C"/>
    <w:rsid w:val="00EF540C"/>
    <w:rsid w:val="00EF605B"/>
    <w:rsid w:val="00EF66C7"/>
    <w:rsid w:val="00F033BA"/>
    <w:rsid w:val="00F03989"/>
    <w:rsid w:val="00F05EBD"/>
    <w:rsid w:val="00F12589"/>
    <w:rsid w:val="00F14760"/>
    <w:rsid w:val="00F209D0"/>
    <w:rsid w:val="00F21DD7"/>
    <w:rsid w:val="00F22E80"/>
    <w:rsid w:val="00F26114"/>
    <w:rsid w:val="00F37F69"/>
    <w:rsid w:val="00F652DE"/>
    <w:rsid w:val="00F77CB8"/>
    <w:rsid w:val="00F829DF"/>
    <w:rsid w:val="00F937F1"/>
    <w:rsid w:val="00F94BA5"/>
    <w:rsid w:val="00F97DE0"/>
    <w:rsid w:val="00FA2208"/>
    <w:rsid w:val="00FA2930"/>
    <w:rsid w:val="00FA3B9F"/>
    <w:rsid w:val="00FC6743"/>
    <w:rsid w:val="00FD3CBD"/>
    <w:rsid w:val="00FD6BEA"/>
    <w:rsid w:val="00FD742F"/>
    <w:rsid w:val="00FE4D4D"/>
    <w:rsid w:val="00FE781D"/>
    <w:rsid w:val="00FF4418"/>
    <w:rsid w:val="00FF7D28"/>
    <w:rsid w:val="01E1574A"/>
    <w:rsid w:val="02722735"/>
    <w:rsid w:val="03CF420F"/>
    <w:rsid w:val="042D52D5"/>
    <w:rsid w:val="0524428C"/>
    <w:rsid w:val="07C10D93"/>
    <w:rsid w:val="07E95E9D"/>
    <w:rsid w:val="08840D3C"/>
    <w:rsid w:val="0A0418B9"/>
    <w:rsid w:val="0C156F03"/>
    <w:rsid w:val="0E2A7228"/>
    <w:rsid w:val="1050377C"/>
    <w:rsid w:val="10DC1E1E"/>
    <w:rsid w:val="10F0584B"/>
    <w:rsid w:val="1248166D"/>
    <w:rsid w:val="12676A6D"/>
    <w:rsid w:val="12753D44"/>
    <w:rsid w:val="136368D1"/>
    <w:rsid w:val="14AF7BA5"/>
    <w:rsid w:val="16A608D0"/>
    <w:rsid w:val="18003991"/>
    <w:rsid w:val="1BA869C7"/>
    <w:rsid w:val="1D162C73"/>
    <w:rsid w:val="1D6C7E5E"/>
    <w:rsid w:val="1E1F31D9"/>
    <w:rsid w:val="1F8865D7"/>
    <w:rsid w:val="200D2F82"/>
    <w:rsid w:val="204C12DB"/>
    <w:rsid w:val="207B47B7"/>
    <w:rsid w:val="21983E27"/>
    <w:rsid w:val="229D301C"/>
    <w:rsid w:val="22BF336B"/>
    <w:rsid w:val="238D62FE"/>
    <w:rsid w:val="24F643F4"/>
    <w:rsid w:val="258E554C"/>
    <w:rsid w:val="25FF73C2"/>
    <w:rsid w:val="27542831"/>
    <w:rsid w:val="27DE434E"/>
    <w:rsid w:val="27F51B12"/>
    <w:rsid w:val="298F5D92"/>
    <w:rsid w:val="2A345390"/>
    <w:rsid w:val="2A642C31"/>
    <w:rsid w:val="2CDA308D"/>
    <w:rsid w:val="2D9941F7"/>
    <w:rsid w:val="2F1E5200"/>
    <w:rsid w:val="310D21D1"/>
    <w:rsid w:val="32FF3117"/>
    <w:rsid w:val="37E705C1"/>
    <w:rsid w:val="37F47F90"/>
    <w:rsid w:val="38690359"/>
    <w:rsid w:val="38E2545F"/>
    <w:rsid w:val="396D41F5"/>
    <w:rsid w:val="3AC8405C"/>
    <w:rsid w:val="3B0D19E6"/>
    <w:rsid w:val="3C43346B"/>
    <w:rsid w:val="3CD10E6C"/>
    <w:rsid w:val="3D174541"/>
    <w:rsid w:val="3D2D7680"/>
    <w:rsid w:val="3D8C348C"/>
    <w:rsid w:val="3DFE4FC0"/>
    <w:rsid w:val="3FB43FBA"/>
    <w:rsid w:val="412C7811"/>
    <w:rsid w:val="41AF5F2B"/>
    <w:rsid w:val="44C7381C"/>
    <w:rsid w:val="45DE16B4"/>
    <w:rsid w:val="46474E19"/>
    <w:rsid w:val="4B9B13A1"/>
    <w:rsid w:val="4BFA7649"/>
    <w:rsid w:val="4CCB6DFF"/>
    <w:rsid w:val="4D2E2528"/>
    <w:rsid w:val="4D45077C"/>
    <w:rsid w:val="4D663409"/>
    <w:rsid w:val="4E0839BE"/>
    <w:rsid w:val="4EBD0C52"/>
    <w:rsid w:val="50DD639C"/>
    <w:rsid w:val="517F24DE"/>
    <w:rsid w:val="51D74BBB"/>
    <w:rsid w:val="530134C7"/>
    <w:rsid w:val="546D6C9C"/>
    <w:rsid w:val="55383E53"/>
    <w:rsid w:val="554753E2"/>
    <w:rsid w:val="575B0482"/>
    <w:rsid w:val="596C7618"/>
    <w:rsid w:val="5AE164F7"/>
    <w:rsid w:val="5B1C71E1"/>
    <w:rsid w:val="5D9E4F02"/>
    <w:rsid w:val="5FAC047A"/>
    <w:rsid w:val="5FB563A6"/>
    <w:rsid w:val="6057031E"/>
    <w:rsid w:val="621D2B47"/>
    <w:rsid w:val="627B5FDA"/>
    <w:rsid w:val="630C3A6C"/>
    <w:rsid w:val="648448C7"/>
    <w:rsid w:val="65BF6672"/>
    <w:rsid w:val="65C75422"/>
    <w:rsid w:val="664A5049"/>
    <w:rsid w:val="669A0CDE"/>
    <w:rsid w:val="67AE7013"/>
    <w:rsid w:val="68FC3284"/>
    <w:rsid w:val="6BC21EB1"/>
    <w:rsid w:val="6BF571CF"/>
    <w:rsid w:val="6C34585D"/>
    <w:rsid w:val="6C35484D"/>
    <w:rsid w:val="6CA04BE0"/>
    <w:rsid w:val="6CB9475C"/>
    <w:rsid w:val="6D611068"/>
    <w:rsid w:val="6E2B04E2"/>
    <w:rsid w:val="6F20125B"/>
    <w:rsid w:val="70512C93"/>
    <w:rsid w:val="70F9384B"/>
    <w:rsid w:val="711B7D86"/>
    <w:rsid w:val="71E351A7"/>
    <w:rsid w:val="7285646A"/>
    <w:rsid w:val="730D2375"/>
    <w:rsid w:val="75C9139E"/>
    <w:rsid w:val="78D21DB4"/>
    <w:rsid w:val="79A85188"/>
    <w:rsid w:val="79F9006B"/>
    <w:rsid w:val="7C08590C"/>
    <w:rsid w:val="7C785767"/>
    <w:rsid w:val="7DEE7611"/>
    <w:rsid w:val="7F391BD8"/>
    <w:rsid w:val="7F7D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qFormat/>
  </w:style>
  <w:style w:type="character" w:styleId="af2">
    <w:name w:val="FollowedHyperlink"/>
    <w:basedOn w:val="a0"/>
    <w:qFormat/>
    <w:rPr>
      <w:color w:val="0088CC"/>
      <w:u w:val="none"/>
    </w:rPr>
  </w:style>
  <w:style w:type="character" w:styleId="af3">
    <w:name w:val="Emphasis"/>
    <w:basedOn w:val="a0"/>
    <w:qFormat/>
    <w:rPr>
      <w:i/>
      <w:bdr w:val="single" w:sz="6" w:space="0" w:color="D2D2D2"/>
      <w:shd w:val="clear" w:color="auto" w:fill="FFFFFF"/>
    </w:rPr>
  </w:style>
  <w:style w:type="character" w:styleId="af4">
    <w:name w:val="Hyperlink"/>
    <w:basedOn w:val="a0"/>
    <w:qFormat/>
    <w:rPr>
      <w:color w:val="0088CC"/>
      <w:u w:val="none"/>
    </w:rPr>
  </w:style>
  <w:style w:type="character" w:styleId="HTML0">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before="100" w:afterLines="200" w:after="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2">
    <w:name w:val="Char"/>
    <w:basedOn w:val="a"/>
    <w:qFormat/>
    <w:rPr>
      <w:rFonts w:ascii="仿宋_GB2312" w:eastAsia="仿宋_GB2312"/>
      <w:b/>
      <w:sz w:val="32"/>
      <w:szCs w:val="32"/>
    </w:rPr>
  </w:style>
  <w:style w:type="paragraph" w:customStyle="1" w:styleId="af7">
    <w:name w:val="内容"/>
    <w:basedOn w:val="a"/>
    <w:link w:val="Char3"/>
    <w:qFormat/>
    <w:pPr>
      <w:ind w:firstLineChars="200" w:firstLine="2040"/>
    </w:pPr>
    <w:rPr>
      <w:rFonts w:eastAsia="仿宋"/>
      <w:sz w:val="30"/>
    </w:rPr>
  </w:style>
  <w:style w:type="paragraph" w:customStyle="1" w:styleId="af8">
    <w:name w:val="章节"/>
    <w:basedOn w:val="a"/>
    <w:qFormat/>
    <w:pPr>
      <w:spacing w:beforeLines="50" w:before="50" w:afterLines="50" w:after="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正文文本 Char"/>
    <w:basedOn w:val="a0"/>
    <w:link w:val="a5"/>
    <w:qFormat/>
    <w:rPr>
      <w:rFonts w:eastAsia="宋体"/>
      <w:kern w:val="2"/>
      <w:sz w:val="21"/>
      <w:szCs w:val="24"/>
      <w:lang w:val="en-US" w:eastAsia="zh-CN" w:bidi="ar-SA"/>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basedOn w:val="a0"/>
    <w:qFormat/>
    <w:rPr>
      <w:rFonts w:ascii="仿宋" w:eastAsia="仿宋" w:hAnsi="仿宋" w:cs="仿宋" w:hint="eastAsia"/>
      <w:b/>
      <w:color w:val="000000"/>
      <w:sz w:val="22"/>
      <w:szCs w:val="22"/>
      <w:u w:val="none"/>
    </w:rPr>
  </w:style>
  <w:style w:type="character" w:customStyle="1" w:styleId="required">
    <w:name w:val="required"/>
    <w:basedOn w:val="a0"/>
    <w:qFormat/>
    <w:rPr>
      <w:vanish/>
    </w:rPr>
  </w:style>
  <w:style w:type="character" w:customStyle="1" w:styleId="first-child">
    <w:name w:val="first-child"/>
    <w:basedOn w:val="a0"/>
    <w:qFormat/>
  </w:style>
  <w:style w:type="character" w:customStyle="1" w:styleId="hover16">
    <w:name w:val="hover16"/>
    <w:basedOn w:val="a0"/>
    <w:qFormat/>
    <w:rPr>
      <w:color w:val="FFFFFF"/>
    </w:rPr>
  </w:style>
  <w:style w:type="character" w:customStyle="1" w:styleId="font41">
    <w:name w:val="font41"/>
    <w:basedOn w:val="a0"/>
    <w:qFormat/>
    <w:rPr>
      <w:rFonts w:ascii="仿宋" w:eastAsia="仿宋" w:hAnsi="仿宋" w:cs="仿宋" w:hint="eastAsia"/>
      <w:b/>
      <w:color w:val="000000"/>
      <w:sz w:val="22"/>
      <w:szCs w:val="22"/>
      <w:u w:val="none"/>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hover14">
    <w:name w:val="hover14"/>
    <w:basedOn w:val="a0"/>
    <w:qFormat/>
    <w:rPr>
      <w:color w:val="5FB878"/>
    </w:rPr>
  </w:style>
  <w:style w:type="character" w:customStyle="1" w:styleId="layui-this4">
    <w:name w:val="layui-this4"/>
    <w:basedOn w:val="a0"/>
    <w:qFormat/>
    <w:rPr>
      <w:bdr w:val="single" w:sz="6" w:space="0" w:color="EEEEEE"/>
      <w:shd w:val="clear" w:color="auto" w:fill="FFFFFF"/>
    </w:rPr>
  </w:style>
  <w:style w:type="character" w:customStyle="1" w:styleId="Char3">
    <w:name w:val="内容 Char"/>
    <w:link w:val="af7"/>
    <w:qFormat/>
    <w:rPr>
      <w:rFonts w:ascii="Times New Roman" w:eastAsia="仿宋" w:hAnsi="Times New Roman"/>
      <w:sz w:val="30"/>
    </w:rPr>
  </w:style>
  <w:style w:type="character" w:customStyle="1" w:styleId="content">
    <w:name w:val="content"/>
    <w:basedOn w:val="a0"/>
    <w:qFormat/>
    <w:rPr>
      <w:color w:val="000000"/>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hover15">
    <w:name w:val="hover15"/>
    <w:basedOn w:val="a0"/>
    <w:qFormat/>
    <w:rPr>
      <w:color w:val="5FB878"/>
    </w:rPr>
  </w:style>
  <w:style w:type="character" w:customStyle="1" w:styleId="HTMLChar">
    <w:name w:val="HTML 预设格式 Char"/>
    <w:basedOn w:val="a0"/>
    <w:link w:val="HTML"/>
    <w:qFormat/>
    <w:rPr>
      <w:rFonts w:ascii="黑体" w:eastAsia="黑体" w:hAnsi="Courier New" w:cs="Courier New"/>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spacing w:before="100" w:after="100" w:line="360" w:lineRule="auto"/>
      <w:ind w:firstLine="567"/>
    </w:pPr>
    <w:rPr>
      <w:kern w:val="0"/>
      <w:sz w:val="20"/>
      <w:szCs w:val="20"/>
    </w:rPr>
  </w:style>
  <w:style w:type="paragraph" w:styleId="a4">
    <w:name w:val="annotation text"/>
    <w:basedOn w:val="a"/>
    <w:unhideWhenUsed/>
    <w:qFormat/>
    <w:pPr>
      <w:jc w:val="left"/>
    </w:pPr>
    <w:rPr>
      <w:rFonts w:ascii="Calibri" w:hAnsi="Calibri"/>
      <w:szCs w:val="22"/>
    </w:rPr>
  </w:style>
  <w:style w:type="paragraph" w:styleId="a5">
    <w:name w:val="Body Text"/>
    <w:basedOn w:val="a"/>
    <w:link w:val="Char0"/>
    <w:qFormat/>
    <w:pPr>
      <w:spacing w:after="120"/>
    </w:pPr>
  </w:style>
  <w:style w:type="paragraph" w:styleId="a6">
    <w:name w:val="Body Text Indent"/>
    <w:basedOn w:val="a"/>
    <w:qFormat/>
    <w:pPr>
      <w:ind w:firstLine="570"/>
    </w:pPr>
    <w:rPr>
      <w:rFonts w:ascii="宋体" w:hAnsi="宋体"/>
      <w:sz w:val="28"/>
    </w:r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Title"/>
    <w:basedOn w:val="a"/>
    <w:next w:val="a"/>
    <w:uiPriority w:val="10"/>
    <w:qFormat/>
    <w:pPr>
      <w:spacing w:before="240" w:after="60"/>
      <w:jc w:val="center"/>
      <w:outlineLvl w:val="0"/>
    </w:pPr>
    <w:rPr>
      <w:rFonts w:ascii="Cambria" w:hAnsi="Cambria"/>
      <w:b/>
      <w:bCs/>
      <w:sz w:val="32"/>
      <w:szCs w:val="32"/>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bCs/>
    </w:rPr>
  </w:style>
  <w:style w:type="character" w:styleId="af1">
    <w:name w:val="page number"/>
    <w:basedOn w:val="a0"/>
    <w:qFormat/>
  </w:style>
  <w:style w:type="character" w:styleId="af2">
    <w:name w:val="FollowedHyperlink"/>
    <w:basedOn w:val="a0"/>
    <w:qFormat/>
    <w:rPr>
      <w:color w:val="0088CC"/>
      <w:u w:val="none"/>
    </w:rPr>
  </w:style>
  <w:style w:type="character" w:styleId="af3">
    <w:name w:val="Emphasis"/>
    <w:basedOn w:val="a0"/>
    <w:qFormat/>
    <w:rPr>
      <w:i/>
      <w:bdr w:val="single" w:sz="6" w:space="0" w:color="D2D2D2"/>
      <w:shd w:val="clear" w:color="auto" w:fill="FFFFFF"/>
    </w:rPr>
  </w:style>
  <w:style w:type="character" w:styleId="af4">
    <w:name w:val="Hyperlink"/>
    <w:basedOn w:val="a0"/>
    <w:qFormat/>
    <w:rPr>
      <w:color w:val="0088CC"/>
      <w:u w:val="none"/>
    </w:rPr>
  </w:style>
  <w:style w:type="character" w:styleId="HTML0">
    <w:name w:val="HTML Code"/>
    <w:basedOn w:val="a0"/>
    <w:qFormat/>
    <w:rPr>
      <w:rFonts w:ascii="Consolas" w:eastAsia="Consolas" w:hAnsi="Consolas" w:cs="Consolas"/>
      <w:color w:val="DD1144"/>
      <w:sz w:val="18"/>
      <w:szCs w:val="18"/>
      <w:bdr w:val="single" w:sz="6" w:space="0" w:color="E1E1E8"/>
      <w:shd w:val="clear" w:color="auto" w:fill="F7F7F9"/>
    </w:rPr>
  </w:style>
  <w:style w:type="character" w:styleId="HTML1">
    <w:name w:val="HTML Cite"/>
    <w:basedOn w:val="a0"/>
    <w:qFormat/>
  </w:style>
  <w:style w:type="paragraph" w:styleId="af5">
    <w:name w:val="List Paragraph"/>
    <w:basedOn w:val="a"/>
    <w:qFormat/>
    <w:pPr>
      <w:ind w:firstLineChars="200" w:firstLine="420"/>
    </w:pPr>
    <w:rPr>
      <w:rFonts w:ascii="Calibri" w:hAnsi="Calibri"/>
      <w:szCs w:val="22"/>
    </w:rPr>
  </w:style>
  <w:style w:type="paragraph" w:customStyle="1" w:styleId="af6">
    <w:name w:val="文件标题"/>
    <w:basedOn w:val="1"/>
    <w:next w:val="a"/>
    <w:qFormat/>
    <w:pPr>
      <w:spacing w:beforeLines="100" w:before="100" w:afterLines="200" w:after="200" w:line="480" w:lineRule="auto"/>
      <w:jc w:val="center"/>
    </w:pPr>
  </w:style>
  <w:style w:type="paragraph" w:customStyle="1" w:styleId="Char1">
    <w:name w:val="Char"/>
    <w:basedOn w:val="a"/>
    <w:qFormat/>
    <w:rPr>
      <w:rFonts w:eastAsia="仿宋_GB2312"/>
      <w:sz w:val="32"/>
      <w:szCs w:val="32"/>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Char2">
    <w:name w:val="Char"/>
    <w:basedOn w:val="a"/>
    <w:qFormat/>
    <w:rPr>
      <w:rFonts w:ascii="仿宋_GB2312" w:eastAsia="仿宋_GB2312"/>
      <w:b/>
      <w:sz w:val="32"/>
      <w:szCs w:val="32"/>
    </w:rPr>
  </w:style>
  <w:style w:type="paragraph" w:customStyle="1" w:styleId="af7">
    <w:name w:val="内容"/>
    <w:basedOn w:val="a"/>
    <w:link w:val="Char3"/>
    <w:qFormat/>
    <w:pPr>
      <w:ind w:firstLineChars="200" w:firstLine="2040"/>
    </w:pPr>
    <w:rPr>
      <w:rFonts w:eastAsia="仿宋"/>
      <w:sz w:val="30"/>
    </w:rPr>
  </w:style>
  <w:style w:type="paragraph" w:customStyle="1" w:styleId="af8">
    <w:name w:val="章节"/>
    <w:basedOn w:val="a"/>
    <w:qFormat/>
    <w:pPr>
      <w:spacing w:beforeLines="50" w:before="50" w:afterLines="50" w:after="50"/>
      <w:jc w:val="center"/>
    </w:pPr>
    <w:rPr>
      <w:rFonts w:eastAsia="黑体"/>
      <w:sz w:val="32"/>
      <w:szCs w:val="21"/>
    </w:rPr>
  </w:style>
  <w:style w:type="paragraph" w:customStyle="1" w:styleId="p0">
    <w:name w:val="p0"/>
    <w:basedOn w:val="a"/>
    <w:qFormat/>
    <w:pPr>
      <w:widowControl/>
    </w:pPr>
    <w:rPr>
      <w:kern w:val="0"/>
      <w:szCs w:val="21"/>
    </w:rPr>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4">
    <w:name w:val="样式4"/>
    <w:basedOn w:val="a"/>
    <w:qFormat/>
    <w:pPr>
      <w:jc w:val="center"/>
    </w:pPr>
    <w:rPr>
      <w:rFonts w:eastAsia="方正书宋简体"/>
      <w:sz w:val="17"/>
      <w:szCs w:val="17"/>
    </w:rPr>
  </w:style>
  <w:style w:type="paragraph" w:customStyle="1" w:styleId="ParaCharCharCharChar">
    <w:name w:val="默认段落字体 Para Char Char Char Char"/>
    <w:basedOn w:val="a"/>
    <w:qFormat/>
  </w:style>
  <w:style w:type="character" w:customStyle="1" w:styleId="layui-laypage-curr">
    <w:name w:val="layui-laypage-curr"/>
    <w:basedOn w:val="a0"/>
    <w:qFormat/>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Char0">
    <w:name w:val="正文文本 Char"/>
    <w:basedOn w:val="a0"/>
    <w:link w:val="a5"/>
    <w:qFormat/>
    <w:rPr>
      <w:rFonts w:eastAsia="宋体"/>
      <w:kern w:val="2"/>
      <w:sz w:val="21"/>
      <w:szCs w:val="24"/>
      <w:lang w:val="en-US" w:eastAsia="zh-CN" w:bidi="ar-SA"/>
    </w:rPr>
  </w:style>
  <w:style w:type="character" w:customStyle="1" w:styleId="font61">
    <w:name w:val="font61"/>
    <w:basedOn w:val="a0"/>
    <w:qFormat/>
    <w:rPr>
      <w:rFonts w:ascii="仿宋" w:eastAsia="仿宋" w:hAnsi="仿宋" w:cs="仿宋" w:hint="eastAsia"/>
      <w:b/>
      <w:color w:val="000000"/>
      <w:sz w:val="22"/>
      <w:szCs w:val="22"/>
      <w:u w:val="none"/>
    </w:rPr>
  </w:style>
  <w:style w:type="character" w:customStyle="1" w:styleId="Char">
    <w:name w:val="正文缩进 Char"/>
    <w:link w:val="a3"/>
    <w:qFormat/>
    <w:rPr>
      <w:rFonts w:eastAsia="宋体"/>
      <w:lang w:bidi="ar-SA"/>
    </w:rPr>
  </w:style>
  <w:style w:type="character" w:customStyle="1" w:styleId="font21">
    <w:name w:val="font21"/>
    <w:basedOn w:val="a0"/>
    <w:qFormat/>
    <w:rPr>
      <w:rFonts w:ascii="仿宋" w:eastAsia="仿宋" w:hAnsi="仿宋" w:cs="仿宋" w:hint="eastAsia"/>
      <w:b/>
      <w:color w:val="000000"/>
      <w:sz w:val="22"/>
      <w:szCs w:val="22"/>
      <w:u w:val="none"/>
    </w:rPr>
  </w:style>
  <w:style w:type="character" w:customStyle="1" w:styleId="required">
    <w:name w:val="required"/>
    <w:basedOn w:val="a0"/>
    <w:qFormat/>
    <w:rPr>
      <w:vanish/>
    </w:rPr>
  </w:style>
  <w:style w:type="character" w:customStyle="1" w:styleId="first-child">
    <w:name w:val="first-child"/>
    <w:basedOn w:val="a0"/>
    <w:qFormat/>
  </w:style>
  <w:style w:type="character" w:customStyle="1" w:styleId="hover16">
    <w:name w:val="hover16"/>
    <w:basedOn w:val="a0"/>
    <w:qFormat/>
    <w:rPr>
      <w:color w:val="FFFFFF"/>
    </w:rPr>
  </w:style>
  <w:style w:type="character" w:customStyle="1" w:styleId="font41">
    <w:name w:val="font41"/>
    <w:basedOn w:val="a0"/>
    <w:qFormat/>
    <w:rPr>
      <w:rFonts w:ascii="仿宋" w:eastAsia="仿宋" w:hAnsi="仿宋" w:cs="仿宋" w:hint="eastAsia"/>
      <w:b/>
      <w:color w:val="000000"/>
      <w:sz w:val="22"/>
      <w:szCs w:val="22"/>
      <w:u w:val="none"/>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hover14">
    <w:name w:val="hover14"/>
    <w:basedOn w:val="a0"/>
    <w:qFormat/>
    <w:rPr>
      <w:color w:val="5FB878"/>
    </w:rPr>
  </w:style>
  <w:style w:type="character" w:customStyle="1" w:styleId="layui-this4">
    <w:name w:val="layui-this4"/>
    <w:basedOn w:val="a0"/>
    <w:qFormat/>
    <w:rPr>
      <w:bdr w:val="single" w:sz="6" w:space="0" w:color="EEEEEE"/>
      <w:shd w:val="clear" w:color="auto" w:fill="FFFFFF"/>
    </w:rPr>
  </w:style>
  <w:style w:type="character" w:customStyle="1" w:styleId="Char3">
    <w:name w:val="内容 Char"/>
    <w:link w:val="af7"/>
    <w:qFormat/>
    <w:rPr>
      <w:rFonts w:ascii="Times New Roman" w:eastAsia="仿宋" w:hAnsi="Times New Roman"/>
      <w:sz w:val="30"/>
    </w:rPr>
  </w:style>
  <w:style w:type="character" w:customStyle="1" w:styleId="content">
    <w:name w:val="content"/>
    <w:basedOn w:val="a0"/>
    <w:qFormat/>
    <w:rPr>
      <w:color w:val="000000"/>
      <w:sz w:val="21"/>
      <w:szCs w:val="21"/>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hover15">
    <w:name w:val="hover15"/>
    <w:basedOn w:val="a0"/>
    <w:qFormat/>
    <w:rPr>
      <w:color w:val="5FB878"/>
    </w:rPr>
  </w:style>
  <w:style w:type="character" w:customStyle="1" w:styleId="HTMLChar">
    <w:name w:val="HTML 预设格式 Char"/>
    <w:basedOn w:val="a0"/>
    <w:link w:val="HTML"/>
    <w:qFormat/>
    <w:rPr>
      <w:rFonts w:ascii="黑体" w:eastAsia="黑体" w:hAnsi="Courier New" w:cs="Courier New"/>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832</Words>
  <Characters>4743</Characters>
  <Application>Microsoft Office Word</Application>
  <DocSecurity>0</DocSecurity>
  <Lines>39</Lines>
  <Paragraphs>11</Paragraphs>
  <ScaleCrop>false</ScaleCrop>
  <Company>河南工业大学</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cp:revision>
  <cp:lastPrinted>2020-02-17T09:10:00Z</cp:lastPrinted>
  <dcterms:created xsi:type="dcterms:W3CDTF">2016-04-20T09:15:00Z</dcterms:created>
  <dcterms:modified xsi:type="dcterms:W3CDTF">2020-02-17T09:10:00Z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